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8" w:type="dxa"/>
        <w:tblLayout w:type="fixed"/>
        <w:tblLook w:val="0000" w:firstRow="0" w:lastRow="0" w:firstColumn="0" w:lastColumn="0" w:noHBand="0" w:noVBand="0"/>
      </w:tblPr>
      <w:tblGrid>
        <w:gridCol w:w="4950"/>
        <w:gridCol w:w="990"/>
        <w:gridCol w:w="3420"/>
      </w:tblGrid>
      <w:tr w:rsidR="00474035" w:rsidRPr="00283AC7" w14:paraId="7F3DB4AC" w14:textId="77777777" w:rsidTr="002B3520">
        <w:trPr>
          <w:cantSplit/>
        </w:trPr>
        <w:tc>
          <w:tcPr>
            <w:tcW w:w="9360" w:type="dxa"/>
            <w:gridSpan w:val="3"/>
          </w:tcPr>
          <w:p w14:paraId="5FB6B4AA" w14:textId="77777777" w:rsidR="00474035" w:rsidRPr="00283AC7" w:rsidRDefault="00474035" w:rsidP="002B3520">
            <w:pPr>
              <w:jc w:val="right"/>
              <w:rPr>
                <w:rFonts w:ascii="Arial" w:hAnsi="Arial" w:cs="Arial"/>
                <w:b/>
                <w:sz w:val="28"/>
                <w:szCs w:val="28"/>
              </w:rPr>
            </w:pPr>
            <w:bookmarkStart w:id="0" w:name="_Hlk149828712"/>
            <w:r>
              <w:rPr>
                <w:rFonts w:ascii="Arial" w:hAnsi="Arial" w:cs="Arial"/>
                <w:noProof/>
                <w:lang w:eastAsia="en-GB"/>
              </w:rPr>
              <w:drawing>
                <wp:anchor distT="0" distB="0" distL="114300" distR="114300" simplePos="0" relativeHeight="251659264" behindDoc="0" locked="0" layoutInCell="1" allowOverlap="1" wp14:anchorId="64518953" wp14:editId="270E33EF">
                  <wp:simplePos x="0" y="0"/>
                  <wp:positionH relativeFrom="page">
                    <wp:posOffset>-5715</wp:posOffset>
                  </wp:positionH>
                  <wp:positionV relativeFrom="paragraph">
                    <wp:posOffset>2540</wp:posOffset>
                  </wp:positionV>
                  <wp:extent cx="1540510" cy="459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051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AC7">
              <w:rPr>
                <w:rFonts w:ascii="Arial" w:hAnsi="Arial" w:cs="Arial"/>
                <w:b/>
                <w:sz w:val="28"/>
                <w:szCs w:val="28"/>
              </w:rPr>
              <w:t xml:space="preserve">Property Chamber </w:t>
            </w:r>
          </w:p>
        </w:tc>
      </w:tr>
      <w:tr w:rsidR="00474035" w:rsidRPr="00283AC7" w14:paraId="79428757" w14:textId="77777777" w:rsidTr="002B3520">
        <w:trPr>
          <w:cantSplit/>
        </w:trPr>
        <w:tc>
          <w:tcPr>
            <w:tcW w:w="9360" w:type="dxa"/>
            <w:gridSpan w:val="3"/>
          </w:tcPr>
          <w:p w14:paraId="7D491F4B" w14:textId="77777777" w:rsidR="00474035" w:rsidRPr="00283AC7" w:rsidRDefault="00474035" w:rsidP="002B3520">
            <w:pPr>
              <w:tabs>
                <w:tab w:val="right" w:pos="9144"/>
              </w:tabs>
              <w:jc w:val="right"/>
              <w:rPr>
                <w:rFonts w:ascii="Arial" w:hAnsi="Arial" w:cs="Arial"/>
                <w:b/>
                <w:szCs w:val="28"/>
              </w:rPr>
            </w:pPr>
            <w:r>
              <w:rPr>
                <w:rFonts w:ascii="Arial" w:hAnsi="Arial" w:cs="Arial"/>
                <w:b/>
                <w:szCs w:val="28"/>
              </w:rPr>
              <w:t xml:space="preserve"> Residential Property</w:t>
            </w:r>
          </w:p>
        </w:tc>
      </w:tr>
      <w:tr w:rsidR="00474035" w:rsidRPr="00283AC7" w14:paraId="59FE3C0D" w14:textId="77777777" w:rsidTr="002B3520">
        <w:trPr>
          <w:cantSplit/>
        </w:trPr>
        <w:tc>
          <w:tcPr>
            <w:tcW w:w="9360" w:type="dxa"/>
            <w:gridSpan w:val="3"/>
          </w:tcPr>
          <w:p w14:paraId="084F01A1" w14:textId="77777777" w:rsidR="00474035" w:rsidRPr="00283AC7" w:rsidRDefault="00474035" w:rsidP="002B3520">
            <w:pPr>
              <w:tabs>
                <w:tab w:val="right" w:pos="9144"/>
              </w:tabs>
              <w:jc w:val="right"/>
              <w:rPr>
                <w:rFonts w:ascii="Arial" w:hAnsi="Arial" w:cs="Arial"/>
                <w:b/>
                <w:szCs w:val="24"/>
              </w:rPr>
            </w:pPr>
            <w:r w:rsidRPr="00283AC7">
              <w:rPr>
                <w:rFonts w:ascii="Arial" w:hAnsi="Arial" w:cs="Arial"/>
                <w:b/>
                <w:szCs w:val="28"/>
              </w:rPr>
              <w:t>First-tier Tribunal</w:t>
            </w:r>
          </w:p>
        </w:tc>
      </w:tr>
      <w:tr w:rsidR="00474035" w:rsidRPr="00283AC7" w14:paraId="448D91A0" w14:textId="77777777" w:rsidTr="002B3520">
        <w:trPr>
          <w:cantSplit/>
        </w:trPr>
        <w:tc>
          <w:tcPr>
            <w:tcW w:w="9360" w:type="dxa"/>
            <w:gridSpan w:val="3"/>
          </w:tcPr>
          <w:p w14:paraId="0952B244" w14:textId="77777777" w:rsidR="00474035" w:rsidRPr="00283AC7" w:rsidRDefault="00474035" w:rsidP="002B3520">
            <w:pPr>
              <w:tabs>
                <w:tab w:val="right" w:pos="9144"/>
              </w:tabs>
              <w:jc w:val="right"/>
              <w:rPr>
                <w:rFonts w:ascii="Arial" w:hAnsi="Arial" w:cs="Arial"/>
                <w:sz w:val="12"/>
                <w:szCs w:val="12"/>
              </w:rPr>
            </w:pPr>
          </w:p>
        </w:tc>
      </w:tr>
      <w:tr w:rsidR="00474035" w:rsidRPr="005D47D3" w14:paraId="75EA2BF5" w14:textId="77777777" w:rsidTr="002B3520">
        <w:trPr>
          <w:cantSplit/>
        </w:trPr>
        <w:sdt>
          <w:sdtPr>
            <w:rPr>
              <w:rFonts w:ascii="Arial" w:hAnsi="Arial" w:cs="Arial"/>
              <w:sz w:val="18"/>
              <w:szCs w:val="18"/>
            </w:rPr>
            <w:id w:val="-1457945323"/>
            <w:placeholder>
              <w:docPart w:val="DFC80C38906C4A358E1561ED92B0B343"/>
            </w:placeholder>
            <w:text w:multiLine="1"/>
          </w:sdtPr>
          <w:sdtEndPr/>
          <w:sdtContent>
            <w:tc>
              <w:tcPr>
                <w:tcW w:w="9360" w:type="dxa"/>
                <w:gridSpan w:val="3"/>
              </w:tcPr>
              <w:p w14:paraId="06188670" w14:textId="77777777" w:rsidR="00474035" w:rsidRPr="005D47D3" w:rsidRDefault="00474035" w:rsidP="002B3520">
                <w:pPr>
                  <w:jc w:val="right"/>
                  <w:rPr>
                    <w:rFonts w:ascii="Arial" w:hAnsi="Arial" w:cs="Arial"/>
                    <w:sz w:val="18"/>
                    <w:szCs w:val="18"/>
                  </w:rPr>
                </w:pPr>
                <w:r w:rsidRPr="005D47D3">
                  <w:rPr>
                    <w:rFonts w:ascii="Arial" w:hAnsi="Arial" w:cs="Arial"/>
                    <w:sz w:val="18"/>
                    <w:szCs w:val="18"/>
                  </w:rPr>
                  <w:t>10 Alfred Place, London, WC1E 7LR</w:t>
                </w:r>
              </w:p>
            </w:tc>
          </w:sdtContent>
        </w:sdt>
      </w:tr>
      <w:tr w:rsidR="00474035" w:rsidRPr="005D47D3" w14:paraId="69C09760" w14:textId="77777777" w:rsidTr="002B3520">
        <w:trPr>
          <w:cantSplit/>
        </w:trPr>
        <w:tc>
          <w:tcPr>
            <w:tcW w:w="9360" w:type="dxa"/>
            <w:gridSpan w:val="3"/>
          </w:tcPr>
          <w:p w14:paraId="33A55BD4" w14:textId="5C8E6D87" w:rsidR="00474035" w:rsidRPr="005D47D3" w:rsidRDefault="0052669E" w:rsidP="002B3520">
            <w:pPr>
              <w:jc w:val="right"/>
              <w:rPr>
                <w:rFonts w:ascii="Arial" w:hAnsi="Arial" w:cs="Arial"/>
                <w:sz w:val="18"/>
                <w:szCs w:val="18"/>
              </w:rPr>
            </w:pPr>
            <w:sdt>
              <w:sdtPr>
                <w:rPr>
                  <w:rFonts w:ascii="Arial" w:hAnsi="Arial" w:cs="Arial"/>
                  <w:sz w:val="18"/>
                  <w:szCs w:val="18"/>
                </w:rPr>
                <w:id w:val="-1764447639"/>
                <w:placeholder>
                  <w:docPart w:val="E2E5B5A4966047B8A6264ABB13A4AC59"/>
                </w:placeholder>
                <w:text/>
              </w:sdtPr>
              <w:sdtEndPr/>
              <w:sdtContent>
                <w:r w:rsidR="00474035" w:rsidRPr="005D47D3">
                  <w:rPr>
                    <w:rFonts w:ascii="Arial" w:hAnsi="Arial" w:cs="Arial"/>
                    <w:sz w:val="18"/>
                    <w:szCs w:val="18"/>
                  </w:rPr>
                  <w:t>Telephone: 020 7446 7700</w:t>
                </w:r>
              </w:sdtContent>
            </w:sdt>
            <w:r w:rsidR="00474035" w:rsidRPr="005D47D3">
              <w:rPr>
                <w:rFonts w:ascii="Arial" w:hAnsi="Arial" w:cs="Arial"/>
                <w:sz w:val="18"/>
                <w:szCs w:val="18"/>
              </w:rPr>
              <w:t xml:space="preserve"> </w:t>
            </w:r>
          </w:p>
        </w:tc>
      </w:tr>
      <w:tr w:rsidR="00474035" w:rsidRPr="005D47D3" w14:paraId="6158A59F" w14:textId="77777777" w:rsidTr="002B3520">
        <w:trPr>
          <w:cantSplit/>
        </w:trPr>
        <w:tc>
          <w:tcPr>
            <w:tcW w:w="9360" w:type="dxa"/>
            <w:gridSpan w:val="3"/>
          </w:tcPr>
          <w:p w14:paraId="1C7C2308" w14:textId="58840790" w:rsidR="00474035" w:rsidRPr="005D47D3" w:rsidRDefault="0052669E" w:rsidP="002B3520">
            <w:pPr>
              <w:jc w:val="right"/>
              <w:rPr>
                <w:rFonts w:ascii="Arial" w:hAnsi="Arial" w:cs="Arial"/>
                <w:sz w:val="18"/>
                <w:szCs w:val="18"/>
              </w:rPr>
            </w:pPr>
            <w:sdt>
              <w:sdtPr>
                <w:rPr>
                  <w:rFonts w:ascii="Arial" w:hAnsi="Arial" w:cs="Arial"/>
                  <w:sz w:val="18"/>
                  <w:szCs w:val="18"/>
                </w:rPr>
                <w:id w:val="257490289"/>
                <w:placeholder>
                  <w:docPart w:val="E3A16E59F8574B8BA8403AA4C7F9917A"/>
                </w:placeholder>
                <w:text/>
              </w:sdtPr>
              <w:sdtEndPr/>
              <w:sdtContent>
                <w:r w:rsidR="00474035" w:rsidRPr="005D47D3">
                  <w:rPr>
                    <w:rFonts w:ascii="Arial" w:hAnsi="Arial" w:cs="Arial"/>
                    <w:sz w:val="18"/>
                    <w:szCs w:val="18"/>
                  </w:rPr>
                  <w:t>E-mail: London.RAP@justice.gov.uk</w:t>
                </w:r>
              </w:sdtContent>
            </w:sdt>
            <w:r w:rsidR="00474035" w:rsidRPr="005D47D3">
              <w:rPr>
                <w:rFonts w:ascii="Arial" w:hAnsi="Arial" w:cs="Arial"/>
                <w:sz w:val="18"/>
                <w:szCs w:val="18"/>
              </w:rPr>
              <w:t xml:space="preserve"> </w:t>
            </w:r>
            <w:bookmarkStart w:id="1" w:name="panel_email"/>
            <w:bookmarkEnd w:id="1"/>
          </w:p>
        </w:tc>
      </w:tr>
      <w:tr w:rsidR="00474035" w:rsidRPr="005D47D3" w14:paraId="68F8F8CA" w14:textId="77777777" w:rsidTr="002B3520">
        <w:trPr>
          <w:cantSplit/>
        </w:trPr>
        <w:tc>
          <w:tcPr>
            <w:tcW w:w="9360" w:type="dxa"/>
            <w:gridSpan w:val="3"/>
          </w:tcPr>
          <w:p w14:paraId="20D6BC0D" w14:textId="28941979" w:rsidR="00474035" w:rsidRPr="005D47D3" w:rsidRDefault="0052669E" w:rsidP="002B3520">
            <w:pPr>
              <w:jc w:val="right"/>
              <w:rPr>
                <w:rFonts w:ascii="Arial" w:hAnsi="Arial" w:cs="Arial"/>
                <w:sz w:val="18"/>
                <w:szCs w:val="18"/>
              </w:rPr>
            </w:pPr>
            <w:sdt>
              <w:sdtPr>
                <w:rPr>
                  <w:rFonts w:ascii="Arial" w:hAnsi="Arial" w:cs="Arial"/>
                  <w:sz w:val="18"/>
                  <w:szCs w:val="18"/>
                </w:rPr>
                <w:id w:val="942038790"/>
                <w:placeholder>
                  <w:docPart w:val="4E658100D7E2410FA1B1153A9F383CD6"/>
                </w:placeholder>
                <w:text/>
              </w:sdtPr>
              <w:sdtEndPr/>
              <w:sdtContent>
                <w:r w:rsidR="00474035" w:rsidRPr="005D47D3">
                  <w:rPr>
                    <w:rFonts w:ascii="Arial" w:hAnsi="Arial" w:cs="Arial"/>
                    <w:sz w:val="18"/>
                    <w:szCs w:val="18"/>
                  </w:rPr>
                  <w:t>DX: 134205 Tottenham Court Road 2</w:t>
                </w:r>
              </w:sdtContent>
            </w:sdt>
            <w:r w:rsidR="00474035" w:rsidRPr="005D47D3">
              <w:rPr>
                <w:rFonts w:ascii="Arial" w:hAnsi="Arial" w:cs="Arial"/>
                <w:sz w:val="18"/>
                <w:szCs w:val="18"/>
              </w:rPr>
              <w:t xml:space="preserve"> </w:t>
            </w:r>
            <w:bookmarkStart w:id="2" w:name="panel_dx_address"/>
            <w:bookmarkEnd w:id="2"/>
          </w:p>
        </w:tc>
      </w:tr>
      <w:tr w:rsidR="00474035" w:rsidRPr="00283AC7" w14:paraId="275BC44C" w14:textId="77777777" w:rsidTr="002B3520">
        <w:trPr>
          <w:cantSplit/>
        </w:trPr>
        <w:tc>
          <w:tcPr>
            <w:tcW w:w="9360" w:type="dxa"/>
            <w:gridSpan w:val="3"/>
          </w:tcPr>
          <w:p w14:paraId="326D54D2" w14:textId="77777777" w:rsidR="00474035" w:rsidRPr="00283AC7" w:rsidRDefault="00474035" w:rsidP="002B3520">
            <w:pPr>
              <w:jc w:val="right"/>
              <w:rPr>
                <w:rFonts w:ascii="Arial" w:hAnsi="Arial" w:cs="Arial"/>
                <w:sz w:val="18"/>
                <w:szCs w:val="18"/>
              </w:rPr>
            </w:pPr>
          </w:p>
        </w:tc>
      </w:tr>
      <w:tr w:rsidR="00474035" w:rsidRPr="00260749" w14:paraId="6C2E97CE" w14:textId="77777777" w:rsidTr="002B3520">
        <w:trPr>
          <w:cantSplit/>
          <w:trHeight w:val="80"/>
        </w:trPr>
        <w:tc>
          <w:tcPr>
            <w:tcW w:w="9360" w:type="dxa"/>
            <w:gridSpan w:val="3"/>
          </w:tcPr>
          <w:p w14:paraId="06866072" w14:textId="77777777" w:rsidR="00474035" w:rsidRPr="00260749" w:rsidRDefault="00474035" w:rsidP="002B3520">
            <w:pPr>
              <w:rPr>
                <w:rFonts w:ascii="Arial" w:hAnsi="Arial" w:cs="Arial"/>
                <w:sz w:val="18"/>
                <w:szCs w:val="18"/>
              </w:rPr>
            </w:pPr>
          </w:p>
        </w:tc>
      </w:tr>
      <w:tr w:rsidR="00474035" w14:paraId="788D2CF7" w14:textId="77777777" w:rsidTr="002B3520">
        <w:tblPrEx>
          <w:tblCellMar>
            <w:left w:w="0" w:type="dxa"/>
            <w:right w:w="0" w:type="dxa"/>
          </w:tblCellMar>
        </w:tblPrEx>
        <w:trPr>
          <w:cantSplit/>
          <w:trHeight w:val="80"/>
        </w:trPr>
        <w:tc>
          <w:tcPr>
            <w:tcW w:w="9360" w:type="dxa"/>
            <w:gridSpan w:val="3"/>
          </w:tcPr>
          <w:p w14:paraId="5282A1FC" w14:textId="77777777" w:rsidR="00474035" w:rsidRDefault="00474035" w:rsidP="002B3520">
            <w:pPr>
              <w:pStyle w:val="Header"/>
              <w:tabs>
                <w:tab w:val="clear" w:pos="4153"/>
                <w:tab w:val="clear" w:pos="8306"/>
              </w:tabs>
              <w:rPr>
                <w:rFonts w:ascii="Arial" w:hAnsi="Arial" w:cs="Arial"/>
                <w:sz w:val="16"/>
              </w:rPr>
            </w:pPr>
          </w:p>
        </w:tc>
      </w:tr>
      <w:tr w:rsidR="00474035" w:rsidRPr="005D47D3" w14:paraId="5F6225D0" w14:textId="77777777" w:rsidTr="00195122">
        <w:tblPrEx>
          <w:tblCellMar>
            <w:left w:w="0" w:type="dxa"/>
            <w:right w:w="0" w:type="dxa"/>
          </w:tblCellMar>
        </w:tblPrEx>
        <w:trPr>
          <w:trHeight w:val="323"/>
        </w:trPr>
        <w:tc>
          <w:tcPr>
            <w:tcW w:w="4950" w:type="dxa"/>
          </w:tcPr>
          <w:p w14:paraId="5B02F990" w14:textId="3DC86C2B" w:rsidR="00474035" w:rsidRDefault="001C17B4" w:rsidP="002B3520">
            <w:pPr>
              <w:ind w:left="144"/>
              <w:rPr>
                <w:rFonts w:ascii="Arial" w:hAnsi="Arial" w:cs="Arial"/>
                <w:noProof/>
              </w:rPr>
            </w:pPr>
            <w:r>
              <w:rPr>
                <w:rFonts w:ascii="Arial" w:hAnsi="Arial" w:cs="Arial"/>
                <w:noProof/>
              </w:rPr>
              <w:t>Joe Pyner</w:t>
            </w:r>
          </w:p>
        </w:tc>
        <w:tc>
          <w:tcPr>
            <w:tcW w:w="990" w:type="dxa"/>
          </w:tcPr>
          <w:p w14:paraId="1C2CF0A4" w14:textId="77777777" w:rsidR="00474035" w:rsidRDefault="00474035" w:rsidP="00195122">
            <w:pPr>
              <w:pStyle w:val="Header"/>
              <w:tabs>
                <w:tab w:val="clear" w:pos="4153"/>
                <w:tab w:val="clear" w:pos="8306"/>
              </w:tabs>
              <w:jc w:val="right"/>
              <w:rPr>
                <w:rFonts w:ascii="Arial" w:hAnsi="Arial"/>
                <w:b/>
                <w:noProof/>
              </w:rPr>
            </w:pPr>
            <w:r>
              <w:rPr>
                <w:rFonts w:ascii="Arial" w:hAnsi="Arial"/>
                <w:noProof/>
              </w:rPr>
              <w:t>Your ref:</w:t>
            </w:r>
          </w:p>
        </w:tc>
        <w:bookmarkStart w:id="3" w:name="your_ref_no" w:displacedByCustomXml="next"/>
        <w:bookmarkEnd w:id="3" w:displacedByCustomXml="next"/>
        <w:sdt>
          <w:sdtPr>
            <w:rPr>
              <w:rFonts w:ascii="Arial" w:hAnsi="Arial" w:cs="Arial"/>
            </w:rPr>
            <w:id w:val="-890651374"/>
            <w:placeholder>
              <w:docPart w:val="409A98401E45468F94622E0602AF4CBE"/>
            </w:placeholder>
            <w:text/>
          </w:sdtPr>
          <w:sdtEndPr/>
          <w:sdtContent>
            <w:tc>
              <w:tcPr>
                <w:tcW w:w="3420" w:type="dxa"/>
              </w:tcPr>
              <w:p w14:paraId="03188991" w14:textId="77777777" w:rsidR="00474035" w:rsidRPr="005D47D3" w:rsidRDefault="00474035" w:rsidP="00195122">
                <w:pPr>
                  <w:pStyle w:val="Header"/>
                  <w:tabs>
                    <w:tab w:val="clear" w:pos="4153"/>
                    <w:tab w:val="clear" w:pos="8306"/>
                  </w:tabs>
                  <w:ind w:left="104"/>
                  <w:rPr>
                    <w:rFonts w:ascii="Arial" w:hAnsi="Arial" w:cs="Arial"/>
                  </w:rPr>
                </w:pPr>
              </w:p>
            </w:tc>
          </w:sdtContent>
        </w:sdt>
      </w:tr>
      <w:tr w:rsidR="00474035" w14:paraId="450FFF5D" w14:textId="77777777" w:rsidTr="00195122">
        <w:tblPrEx>
          <w:tblCellMar>
            <w:left w:w="0" w:type="dxa"/>
            <w:right w:w="0" w:type="dxa"/>
          </w:tblCellMar>
        </w:tblPrEx>
        <w:tc>
          <w:tcPr>
            <w:tcW w:w="4950" w:type="dxa"/>
          </w:tcPr>
          <w:tbl>
            <w:tblPr>
              <w:tblW w:w="9360" w:type="dxa"/>
              <w:tblInd w:w="18" w:type="dxa"/>
              <w:tblLayout w:type="fixed"/>
              <w:tblCellMar>
                <w:left w:w="0" w:type="dxa"/>
                <w:right w:w="0" w:type="dxa"/>
              </w:tblCellMar>
              <w:tblLook w:val="0000" w:firstRow="0" w:lastRow="0" w:firstColumn="0" w:lastColumn="0" w:noHBand="0" w:noVBand="0"/>
            </w:tblPr>
            <w:tblGrid>
              <w:gridCol w:w="9360"/>
            </w:tblGrid>
            <w:tr w:rsidR="001C17B4" w14:paraId="3BC0E34C" w14:textId="77777777" w:rsidTr="009D170C">
              <w:trPr>
                <w:trHeight w:val="323"/>
              </w:trPr>
              <w:sdt>
                <w:sdtPr>
                  <w:rPr>
                    <w:rFonts w:ascii="Arial" w:hAnsi="Arial" w:cs="Arial"/>
                    <w:szCs w:val="24"/>
                  </w:rPr>
                  <w:id w:val="-620145539"/>
                  <w:placeholder>
                    <w:docPart w:val="4437433634B04D4AA0C2E9C436B72EE0"/>
                  </w:placeholder>
                  <w:text/>
                </w:sdtPr>
                <w:sdtContent>
                  <w:tc>
                    <w:tcPr>
                      <w:tcW w:w="4950" w:type="dxa"/>
                    </w:tcPr>
                    <w:p w14:paraId="22AF579D" w14:textId="77777777" w:rsidR="001C17B4" w:rsidRDefault="001C17B4" w:rsidP="001C17B4">
                      <w:pPr>
                        <w:ind w:left="144"/>
                        <w:rPr>
                          <w:rFonts w:ascii="Arial" w:hAnsi="Arial" w:cs="Arial"/>
                          <w:noProof/>
                        </w:rPr>
                      </w:pPr>
                      <w:r w:rsidRPr="00993AB2">
                        <w:rPr>
                          <w:rFonts w:ascii="Arial" w:hAnsi="Arial" w:cs="Arial"/>
                          <w:szCs w:val="24"/>
                        </w:rPr>
                        <w:t>The Hyde Group</w:t>
                      </w:r>
                    </w:p>
                  </w:tc>
                </w:sdtContent>
              </w:sdt>
            </w:tr>
            <w:tr w:rsidR="001C17B4" w14:paraId="3C37039D" w14:textId="77777777" w:rsidTr="009D170C">
              <w:sdt>
                <w:sdtPr>
                  <w:rPr>
                    <w:rFonts w:ascii="Arial" w:hAnsi="Arial" w:cs="Arial"/>
                    <w:noProof/>
                  </w:rPr>
                  <w:id w:val="-1083756214"/>
                  <w:placeholder>
                    <w:docPart w:val="9F149582B0664100A452D603B8A8486B"/>
                  </w:placeholder>
                  <w:text w:multiLine="1"/>
                </w:sdtPr>
                <w:sdtContent>
                  <w:tc>
                    <w:tcPr>
                      <w:tcW w:w="4950" w:type="dxa"/>
                    </w:tcPr>
                    <w:p w14:paraId="71DCBC77" w14:textId="77777777" w:rsidR="001C17B4" w:rsidRDefault="001C17B4" w:rsidP="001C17B4">
                      <w:pPr>
                        <w:ind w:left="144"/>
                        <w:rPr>
                          <w:rFonts w:ascii="Arial" w:hAnsi="Arial" w:cs="Arial"/>
                        </w:rPr>
                      </w:pPr>
                      <w:r w:rsidRPr="006B62DC">
                        <w:rPr>
                          <w:rFonts w:ascii="Arial" w:hAnsi="Arial" w:cs="Arial"/>
                          <w:noProof/>
                        </w:rPr>
                        <w:t>30 Park Street</w:t>
                      </w:r>
                      <w:r w:rsidRPr="006B62DC">
                        <w:rPr>
                          <w:rFonts w:ascii="Arial" w:hAnsi="Arial" w:cs="Arial"/>
                          <w:noProof/>
                        </w:rPr>
                        <w:br/>
                        <w:t>London</w:t>
                      </w:r>
                      <w:r w:rsidRPr="006B62DC">
                        <w:rPr>
                          <w:rFonts w:ascii="Arial" w:hAnsi="Arial" w:cs="Arial"/>
                          <w:noProof/>
                        </w:rPr>
                        <w:br/>
                        <w:t>SE1 9EQ</w:t>
                      </w:r>
                      <w:r w:rsidRPr="006B62DC">
                        <w:rPr>
                          <w:rFonts w:ascii="Arial" w:hAnsi="Arial" w:cs="Arial"/>
                          <w:noProof/>
                        </w:rPr>
                        <w:br/>
                      </w:r>
                    </w:p>
                  </w:tc>
                </w:sdtContent>
              </w:sdt>
            </w:tr>
          </w:tbl>
          <w:p w14:paraId="535187DC" w14:textId="0980940A" w:rsidR="00474035" w:rsidRDefault="00474035" w:rsidP="002B3520">
            <w:pPr>
              <w:ind w:left="144"/>
              <w:rPr>
                <w:rFonts w:ascii="Arial" w:hAnsi="Arial" w:cs="Arial"/>
              </w:rPr>
            </w:pPr>
          </w:p>
        </w:tc>
        <w:tc>
          <w:tcPr>
            <w:tcW w:w="990" w:type="dxa"/>
          </w:tcPr>
          <w:p w14:paraId="79D5F7F5" w14:textId="77777777" w:rsidR="00474035" w:rsidRDefault="00474035" w:rsidP="00195122">
            <w:pPr>
              <w:jc w:val="right"/>
              <w:rPr>
                <w:rFonts w:ascii="Arial" w:hAnsi="Arial"/>
                <w:b/>
              </w:rPr>
            </w:pPr>
            <w:r>
              <w:rPr>
                <w:rFonts w:ascii="Arial" w:hAnsi="Arial"/>
              </w:rPr>
              <w:t>Our ref:</w:t>
            </w:r>
          </w:p>
        </w:tc>
        <w:bookmarkStart w:id="4" w:name="author_ref_no" w:displacedByCustomXml="next"/>
        <w:bookmarkEnd w:id="4" w:displacedByCustomXml="next"/>
        <w:sdt>
          <w:sdtPr>
            <w:rPr>
              <w:rFonts w:ascii="Arial" w:hAnsi="Arial"/>
            </w:rPr>
            <w:id w:val="-1964101780"/>
            <w:placeholder>
              <w:docPart w:val="01ECA0C7C8D54F879DE88A2794B24A1C"/>
            </w:placeholder>
            <w:text/>
          </w:sdtPr>
          <w:sdtEndPr/>
          <w:sdtContent>
            <w:tc>
              <w:tcPr>
                <w:tcW w:w="3420" w:type="dxa"/>
              </w:tcPr>
              <w:p w14:paraId="20966792" w14:textId="77777777" w:rsidR="00474035" w:rsidRDefault="00474035" w:rsidP="00195122">
                <w:pPr>
                  <w:pStyle w:val="Header"/>
                  <w:tabs>
                    <w:tab w:val="clear" w:pos="4153"/>
                    <w:tab w:val="clear" w:pos="8306"/>
                  </w:tabs>
                  <w:ind w:left="104"/>
                  <w:rPr>
                    <w:rFonts w:ascii="Arial" w:hAnsi="Arial"/>
                  </w:rPr>
                </w:pPr>
                <w:r w:rsidRPr="00A94526">
                  <w:rPr>
                    <w:rFonts w:ascii="Arial" w:hAnsi="Arial"/>
                  </w:rPr>
                  <w:t>LON/00AL/LDC/2024/0149</w:t>
                </w:r>
              </w:p>
            </w:tc>
          </w:sdtContent>
        </w:sdt>
      </w:tr>
      <w:tr w:rsidR="00474035" w14:paraId="777056B9" w14:textId="77777777" w:rsidTr="002B3520">
        <w:tblPrEx>
          <w:tblCellMar>
            <w:left w:w="0" w:type="dxa"/>
            <w:right w:w="0" w:type="dxa"/>
          </w:tblCellMar>
        </w:tblPrEx>
        <w:tc>
          <w:tcPr>
            <w:tcW w:w="4950" w:type="dxa"/>
          </w:tcPr>
          <w:p w14:paraId="11C47CE3" w14:textId="77777777" w:rsidR="00474035" w:rsidRDefault="00474035" w:rsidP="002B3520">
            <w:pPr>
              <w:ind w:left="144"/>
              <w:rPr>
                <w:rFonts w:ascii="Arial" w:hAnsi="Arial" w:cs="Arial"/>
              </w:rPr>
            </w:pPr>
          </w:p>
        </w:tc>
        <w:tc>
          <w:tcPr>
            <w:tcW w:w="990" w:type="dxa"/>
            <w:vAlign w:val="bottom"/>
          </w:tcPr>
          <w:p w14:paraId="39F7CBBC" w14:textId="77777777" w:rsidR="00474035" w:rsidRDefault="00474035" w:rsidP="002B3520">
            <w:pPr>
              <w:jc w:val="right"/>
              <w:rPr>
                <w:rFonts w:ascii="Arial" w:hAnsi="Arial"/>
              </w:rPr>
            </w:pPr>
          </w:p>
        </w:tc>
        <w:tc>
          <w:tcPr>
            <w:tcW w:w="3420" w:type="dxa"/>
            <w:vAlign w:val="bottom"/>
          </w:tcPr>
          <w:p w14:paraId="724FB8C5" w14:textId="77777777" w:rsidR="00474035" w:rsidRDefault="00474035" w:rsidP="002B3520">
            <w:pPr>
              <w:ind w:left="104"/>
              <w:rPr>
                <w:rFonts w:ascii="Arial" w:hAnsi="Arial"/>
              </w:rPr>
            </w:pPr>
          </w:p>
        </w:tc>
      </w:tr>
      <w:tr w:rsidR="00474035" w14:paraId="6E6EC4EF" w14:textId="77777777" w:rsidTr="002B3520">
        <w:tblPrEx>
          <w:tblCellMar>
            <w:left w:w="0" w:type="dxa"/>
            <w:right w:w="0" w:type="dxa"/>
          </w:tblCellMar>
        </w:tblPrEx>
        <w:tc>
          <w:tcPr>
            <w:tcW w:w="4950" w:type="dxa"/>
          </w:tcPr>
          <w:p w14:paraId="2BBBEC79" w14:textId="77777777" w:rsidR="00474035" w:rsidRDefault="00474035" w:rsidP="002B3520">
            <w:pPr>
              <w:ind w:left="144"/>
              <w:rPr>
                <w:rFonts w:ascii="Arial" w:hAnsi="Arial" w:cs="Arial"/>
              </w:rPr>
            </w:pPr>
          </w:p>
        </w:tc>
        <w:tc>
          <w:tcPr>
            <w:tcW w:w="990" w:type="dxa"/>
            <w:vAlign w:val="bottom"/>
          </w:tcPr>
          <w:p w14:paraId="636B9BC5" w14:textId="77777777" w:rsidR="00474035" w:rsidRDefault="00474035" w:rsidP="002B3520">
            <w:pPr>
              <w:jc w:val="right"/>
              <w:rPr>
                <w:rFonts w:ascii="Arial" w:hAnsi="Arial"/>
                <w:b/>
              </w:rPr>
            </w:pPr>
            <w:r>
              <w:rPr>
                <w:rFonts w:ascii="Arial" w:hAnsi="Arial"/>
              </w:rPr>
              <w:t>Date:</w:t>
            </w:r>
          </w:p>
        </w:tc>
        <w:bookmarkStart w:id="5" w:name="issue_date" w:displacedByCustomXml="next"/>
        <w:bookmarkEnd w:id="5" w:displacedByCustomXml="next"/>
        <w:sdt>
          <w:sdtPr>
            <w:rPr>
              <w:rFonts w:ascii="Arial" w:hAnsi="Arial"/>
            </w:rPr>
            <w:id w:val="-208576297"/>
            <w:placeholder>
              <w:docPart w:val="A89B60CA62A548A799E00F589C9C318A"/>
            </w:placeholder>
            <w:text/>
          </w:sdtPr>
          <w:sdtEndPr/>
          <w:sdtContent>
            <w:tc>
              <w:tcPr>
                <w:tcW w:w="3420" w:type="dxa"/>
                <w:vAlign w:val="bottom"/>
              </w:tcPr>
              <w:p w14:paraId="3243CF26" w14:textId="77777777" w:rsidR="00474035" w:rsidRDefault="00474035" w:rsidP="002B3520">
                <w:pPr>
                  <w:pStyle w:val="Header"/>
                  <w:tabs>
                    <w:tab w:val="clear" w:pos="4153"/>
                    <w:tab w:val="clear" w:pos="8306"/>
                  </w:tabs>
                  <w:ind w:left="104"/>
                  <w:rPr>
                    <w:rFonts w:ascii="Arial" w:hAnsi="Arial"/>
                  </w:rPr>
                </w:pPr>
                <w:r w:rsidRPr="004B27B6">
                  <w:rPr>
                    <w:rFonts w:ascii="Arial" w:hAnsi="Arial"/>
                  </w:rPr>
                  <w:t>05 November 2024</w:t>
                </w:r>
              </w:p>
            </w:tc>
          </w:sdtContent>
        </w:sdt>
      </w:tr>
      <w:tr w:rsidR="00474035" w14:paraId="7FE5D554" w14:textId="77777777" w:rsidTr="002B3520">
        <w:tblPrEx>
          <w:tblCellMar>
            <w:left w:w="0" w:type="dxa"/>
            <w:right w:w="0" w:type="dxa"/>
          </w:tblCellMar>
        </w:tblPrEx>
        <w:tc>
          <w:tcPr>
            <w:tcW w:w="4950" w:type="dxa"/>
          </w:tcPr>
          <w:p w14:paraId="2A8606C0" w14:textId="77777777" w:rsidR="00474035" w:rsidRDefault="00474035" w:rsidP="002B3520">
            <w:pPr>
              <w:ind w:left="144"/>
              <w:rPr>
                <w:rFonts w:ascii="Arial" w:hAnsi="Arial" w:cs="Arial"/>
              </w:rPr>
            </w:pPr>
          </w:p>
        </w:tc>
        <w:tc>
          <w:tcPr>
            <w:tcW w:w="990" w:type="dxa"/>
          </w:tcPr>
          <w:p w14:paraId="72BDCC63" w14:textId="77777777" w:rsidR="00474035" w:rsidRDefault="00474035" w:rsidP="002B3520">
            <w:pPr>
              <w:rPr>
                <w:rFonts w:ascii="Arial" w:hAnsi="Arial" w:cs="Arial"/>
                <w:bCs/>
              </w:rPr>
            </w:pPr>
          </w:p>
        </w:tc>
        <w:tc>
          <w:tcPr>
            <w:tcW w:w="3420" w:type="dxa"/>
            <w:vAlign w:val="bottom"/>
          </w:tcPr>
          <w:p w14:paraId="7656ED98" w14:textId="77777777" w:rsidR="00474035" w:rsidRDefault="00474035" w:rsidP="002B3520">
            <w:pPr>
              <w:pStyle w:val="Header"/>
              <w:tabs>
                <w:tab w:val="clear" w:pos="4153"/>
                <w:tab w:val="clear" w:pos="8306"/>
              </w:tabs>
              <w:rPr>
                <w:rFonts w:ascii="Arial" w:hAnsi="Arial" w:cs="Arial"/>
                <w:bCs/>
              </w:rPr>
            </w:pPr>
          </w:p>
        </w:tc>
      </w:tr>
      <w:tr w:rsidR="00474035" w14:paraId="0862325B" w14:textId="77777777" w:rsidTr="002B3520">
        <w:tblPrEx>
          <w:tblCellMar>
            <w:left w:w="0" w:type="dxa"/>
            <w:right w:w="0" w:type="dxa"/>
          </w:tblCellMar>
        </w:tblPrEx>
        <w:tc>
          <w:tcPr>
            <w:tcW w:w="4950" w:type="dxa"/>
          </w:tcPr>
          <w:p w14:paraId="2F35F41F" w14:textId="77777777" w:rsidR="00474035" w:rsidRDefault="00474035" w:rsidP="002B3520">
            <w:pPr>
              <w:ind w:left="144"/>
              <w:rPr>
                <w:rFonts w:ascii="Arial" w:hAnsi="Arial" w:cs="Arial"/>
              </w:rPr>
            </w:pPr>
          </w:p>
        </w:tc>
        <w:tc>
          <w:tcPr>
            <w:tcW w:w="990" w:type="dxa"/>
          </w:tcPr>
          <w:p w14:paraId="43E325CC" w14:textId="77777777" w:rsidR="00474035" w:rsidRDefault="00474035" w:rsidP="002B3520">
            <w:pPr>
              <w:rPr>
                <w:rFonts w:ascii="Arial" w:hAnsi="Arial" w:cs="Arial"/>
                <w:bCs/>
              </w:rPr>
            </w:pPr>
          </w:p>
        </w:tc>
        <w:tc>
          <w:tcPr>
            <w:tcW w:w="3420" w:type="dxa"/>
            <w:vAlign w:val="bottom"/>
          </w:tcPr>
          <w:p w14:paraId="7C2DE975" w14:textId="77777777" w:rsidR="00474035" w:rsidRDefault="00474035" w:rsidP="002B3520">
            <w:pPr>
              <w:rPr>
                <w:rFonts w:ascii="Arial" w:hAnsi="Arial" w:cs="Arial"/>
                <w:bCs/>
              </w:rPr>
            </w:pPr>
          </w:p>
        </w:tc>
      </w:tr>
      <w:tr w:rsidR="00474035" w14:paraId="203FEB8D" w14:textId="77777777" w:rsidTr="002B3520">
        <w:tblPrEx>
          <w:tblCellMar>
            <w:left w:w="0" w:type="dxa"/>
            <w:right w:w="0" w:type="dxa"/>
          </w:tblCellMar>
        </w:tblPrEx>
        <w:tc>
          <w:tcPr>
            <w:tcW w:w="4950" w:type="dxa"/>
          </w:tcPr>
          <w:p w14:paraId="3A32827C" w14:textId="77777777" w:rsidR="00474035" w:rsidRDefault="00474035" w:rsidP="002B3520">
            <w:pPr>
              <w:ind w:left="144"/>
              <w:rPr>
                <w:rFonts w:ascii="Arial" w:hAnsi="Arial" w:cs="Arial"/>
              </w:rPr>
            </w:pPr>
          </w:p>
        </w:tc>
        <w:tc>
          <w:tcPr>
            <w:tcW w:w="990" w:type="dxa"/>
          </w:tcPr>
          <w:p w14:paraId="3EC49614" w14:textId="77777777" w:rsidR="00474035" w:rsidRDefault="00474035" w:rsidP="002B3520">
            <w:pPr>
              <w:rPr>
                <w:rFonts w:ascii="Arial" w:hAnsi="Arial" w:cs="Arial"/>
              </w:rPr>
            </w:pPr>
          </w:p>
        </w:tc>
        <w:tc>
          <w:tcPr>
            <w:tcW w:w="3420" w:type="dxa"/>
            <w:vAlign w:val="bottom"/>
          </w:tcPr>
          <w:p w14:paraId="16BE5E9A" w14:textId="77777777" w:rsidR="00474035" w:rsidRDefault="00474035" w:rsidP="002B3520">
            <w:pPr>
              <w:pStyle w:val="Header"/>
              <w:tabs>
                <w:tab w:val="clear" w:pos="4153"/>
                <w:tab w:val="clear" w:pos="8306"/>
              </w:tabs>
              <w:rPr>
                <w:rFonts w:ascii="Arial" w:hAnsi="Arial" w:cs="Arial"/>
                <w:bCs/>
              </w:rPr>
            </w:pPr>
          </w:p>
        </w:tc>
      </w:tr>
      <w:tr w:rsidR="00474035" w14:paraId="0AD68FA6" w14:textId="77777777" w:rsidTr="002B3520">
        <w:tblPrEx>
          <w:tblCellMar>
            <w:left w:w="0" w:type="dxa"/>
            <w:right w:w="0" w:type="dxa"/>
          </w:tblCellMar>
        </w:tblPrEx>
        <w:tc>
          <w:tcPr>
            <w:tcW w:w="4950" w:type="dxa"/>
          </w:tcPr>
          <w:p w14:paraId="4F3C3D24" w14:textId="77777777" w:rsidR="00474035" w:rsidRDefault="00474035" w:rsidP="002B3520">
            <w:pPr>
              <w:ind w:left="144"/>
              <w:rPr>
                <w:rFonts w:ascii="Arial" w:hAnsi="Arial" w:cs="Arial"/>
              </w:rPr>
            </w:pPr>
          </w:p>
        </w:tc>
        <w:tc>
          <w:tcPr>
            <w:tcW w:w="990" w:type="dxa"/>
          </w:tcPr>
          <w:p w14:paraId="55025B67" w14:textId="77777777" w:rsidR="00474035" w:rsidRDefault="00474035" w:rsidP="002B3520">
            <w:pPr>
              <w:rPr>
                <w:rFonts w:ascii="Arial" w:hAnsi="Arial" w:cs="Arial"/>
              </w:rPr>
            </w:pPr>
          </w:p>
        </w:tc>
        <w:tc>
          <w:tcPr>
            <w:tcW w:w="3420" w:type="dxa"/>
            <w:vAlign w:val="bottom"/>
          </w:tcPr>
          <w:p w14:paraId="567969A4" w14:textId="77777777" w:rsidR="00474035" w:rsidRDefault="00474035" w:rsidP="002B3520">
            <w:pPr>
              <w:rPr>
                <w:rFonts w:ascii="Arial" w:hAnsi="Arial" w:cs="Arial"/>
                <w:bCs/>
              </w:rPr>
            </w:pPr>
          </w:p>
        </w:tc>
      </w:tr>
    </w:tbl>
    <w:p w14:paraId="39263186" w14:textId="3AE840B1" w:rsidR="00911A43" w:rsidRPr="0090104C" w:rsidRDefault="00911A43" w:rsidP="00911A43">
      <w:pPr>
        <w:rPr>
          <w:rStyle w:val="ui-provider"/>
          <w:rFonts w:ascii="Arial" w:hAnsi="Arial" w:cs="Arial"/>
          <w:szCs w:val="24"/>
        </w:rPr>
      </w:pPr>
      <w:r>
        <w:rPr>
          <w:rFonts w:ascii="Arial" w:hAnsi="Arial" w:cs="Arial"/>
        </w:rPr>
        <w:t xml:space="preserve">Dear </w:t>
      </w:r>
      <w:sdt>
        <w:sdtPr>
          <w:rPr>
            <w:rFonts w:ascii="Arial" w:hAnsi="Arial" w:cs="Arial"/>
            <w:szCs w:val="24"/>
          </w:rPr>
          <w:id w:val="-176270532"/>
          <w:placeholder>
            <w:docPart w:val="FF6A51235299443CA209B7F183560516"/>
          </w:placeholder>
          <w:text/>
        </w:sdtPr>
        <w:sdtEndPr/>
        <w:sdtContent>
          <w:r w:rsidR="001C17B4">
            <w:rPr>
              <w:rFonts w:ascii="Arial" w:hAnsi="Arial" w:cs="Arial"/>
              <w:szCs w:val="24"/>
            </w:rPr>
            <w:t>Mr Pyner</w:t>
          </w:r>
        </w:sdtContent>
      </w:sdt>
    </w:p>
    <w:p w14:paraId="7AA2E2D4" w14:textId="77777777" w:rsidR="00911A43" w:rsidRDefault="00911A43" w:rsidP="00911A43">
      <w:pPr>
        <w:pStyle w:val="Header"/>
        <w:tabs>
          <w:tab w:val="clear" w:pos="4153"/>
          <w:tab w:val="clear" w:pos="8306"/>
        </w:tabs>
        <w:rPr>
          <w:rFonts w:ascii="Arial" w:hAnsi="Arial" w:cs="Arial"/>
          <w:bCs/>
        </w:rPr>
      </w:pPr>
    </w:p>
    <w:p w14:paraId="55E4DB05" w14:textId="77777777" w:rsidR="00911A43" w:rsidRDefault="00911A43" w:rsidP="00911A43">
      <w:pPr>
        <w:rPr>
          <w:rFonts w:ascii="Arial" w:hAnsi="Arial" w:cs="Arial"/>
          <w:b/>
          <w:bCs/>
        </w:rPr>
      </w:pPr>
      <w:r>
        <w:rPr>
          <w:rFonts w:ascii="Arial" w:hAnsi="Arial" w:cs="Arial"/>
          <w:b/>
          <w:bCs/>
        </w:rPr>
        <w:t xml:space="preserve">RE: </w:t>
      </w:r>
      <w:bookmarkStart w:id="6" w:name="relevant_act"/>
      <w:bookmarkEnd w:id="6"/>
      <w:sdt>
        <w:sdtPr>
          <w:rPr>
            <w:rFonts w:ascii="Arial" w:hAnsi="Arial" w:cs="Arial"/>
            <w:b/>
            <w:bCs/>
          </w:rPr>
          <w:id w:val="2075384778"/>
          <w:placeholder>
            <w:docPart w:val="FF6A51235299443CA209B7F183560516"/>
          </w:placeholder>
          <w:text/>
        </w:sdtPr>
        <w:sdtEndPr/>
        <w:sdtContent>
          <w:r w:rsidRPr="0056095B">
            <w:rPr>
              <w:rFonts w:ascii="Arial" w:hAnsi="Arial" w:cs="Arial"/>
              <w:b/>
              <w:bCs/>
            </w:rPr>
            <w:t>Landlord and Tenant Act 1985 Act - Section 20ZA</w:t>
          </w:r>
        </w:sdtContent>
      </w:sdt>
    </w:p>
    <w:p w14:paraId="47B34055" w14:textId="77777777" w:rsidR="00911A43" w:rsidRDefault="00911A43" w:rsidP="00911A43">
      <w:pPr>
        <w:pStyle w:val="Header"/>
        <w:tabs>
          <w:tab w:val="clear" w:pos="4153"/>
          <w:tab w:val="clear" w:pos="8306"/>
        </w:tabs>
        <w:rPr>
          <w:rFonts w:ascii="Arial" w:hAnsi="Arial" w:cs="Arial"/>
        </w:rPr>
      </w:pPr>
    </w:p>
    <w:p w14:paraId="42B7DDD6" w14:textId="603243B4" w:rsidR="00911A43" w:rsidRDefault="00911A43" w:rsidP="00911A43">
      <w:pPr>
        <w:rPr>
          <w:rFonts w:ascii="Arial" w:hAnsi="Arial" w:cs="Arial"/>
          <w:b/>
          <w:bCs/>
        </w:rPr>
      </w:pPr>
      <w:r>
        <w:rPr>
          <w:rFonts w:ascii="Arial" w:hAnsi="Arial" w:cs="Arial"/>
          <w:b/>
          <w:bCs/>
        </w:rPr>
        <w:t>PREMISES:</w:t>
      </w:r>
      <w:r>
        <w:rPr>
          <w:rFonts w:ascii="Arial" w:hAnsi="Arial" w:cs="Arial"/>
          <w:b/>
          <w:bCs/>
          <w:u w:val="single"/>
        </w:rPr>
        <w:t xml:space="preserve"> </w:t>
      </w:r>
      <w:bookmarkStart w:id="7" w:name="property_address"/>
      <w:bookmarkEnd w:id="7"/>
      <w:sdt>
        <w:sdtPr>
          <w:rPr>
            <w:rFonts w:ascii="Arial" w:hAnsi="Arial" w:cs="Arial"/>
            <w:b/>
            <w:bCs/>
            <w:u w:val="single"/>
          </w:rPr>
          <w:id w:val="-1208176033"/>
          <w:placeholder>
            <w:docPart w:val="FF6A51235299443CA209B7F183560516"/>
          </w:placeholder>
          <w:text/>
        </w:sdtPr>
        <w:sdtEndPr/>
        <w:sdtContent>
          <w:r w:rsidRPr="00D26FC2">
            <w:rPr>
              <w:rFonts w:ascii="Arial" w:hAnsi="Arial" w:cs="Arial"/>
              <w:b/>
              <w:bCs/>
              <w:u w:val="single"/>
            </w:rPr>
            <w:t>Multiple Leasehold Properties in SE London,</w:t>
          </w:r>
          <w:r w:rsidR="0052669E">
            <w:rPr>
              <w:rFonts w:ascii="Arial" w:hAnsi="Arial" w:cs="Arial"/>
              <w:b/>
              <w:bCs/>
              <w:u w:val="single"/>
            </w:rPr>
            <w:t xml:space="preserve"> </w:t>
          </w:r>
          <w:r w:rsidRPr="00D26FC2">
            <w:rPr>
              <w:rFonts w:ascii="Arial" w:hAnsi="Arial" w:cs="Arial"/>
              <w:b/>
              <w:bCs/>
              <w:u w:val="single"/>
            </w:rPr>
            <w:t>Owned by The Hyde Gro</w:t>
          </w:r>
          <w:r w:rsidR="0052669E">
            <w:rPr>
              <w:rFonts w:ascii="Arial" w:hAnsi="Arial" w:cs="Arial"/>
              <w:b/>
              <w:bCs/>
              <w:u w:val="single"/>
            </w:rPr>
            <w:t>up</w:t>
          </w:r>
        </w:sdtContent>
      </w:sdt>
    </w:p>
    <w:bookmarkEnd w:id="0"/>
    <w:p w14:paraId="24D0CD0C" w14:textId="77777777" w:rsidR="006E3A99" w:rsidRDefault="006E3A99" w:rsidP="006E3A99">
      <w:pPr>
        <w:pStyle w:val="Header"/>
        <w:tabs>
          <w:tab w:val="clear" w:pos="4153"/>
          <w:tab w:val="clear" w:pos="8306"/>
        </w:tabs>
        <w:rPr>
          <w:rFonts w:ascii="Arial" w:hAnsi="Arial"/>
        </w:rPr>
      </w:pPr>
    </w:p>
    <w:p w14:paraId="795714B5" w14:textId="77777777" w:rsidR="006E3A99" w:rsidRPr="006A5053" w:rsidRDefault="006E3A99" w:rsidP="006E3A99">
      <w:pPr>
        <w:rPr>
          <w:rFonts w:ascii="Arial" w:hAnsi="Arial" w:cs="Arial"/>
        </w:rPr>
      </w:pPr>
      <w:r w:rsidRPr="006A5053">
        <w:rPr>
          <w:rFonts w:ascii="Arial" w:hAnsi="Arial" w:cs="Arial"/>
        </w:rPr>
        <w:t>The Tribunal has made its determination in respect of the above application</w:t>
      </w:r>
      <w:r>
        <w:rPr>
          <w:rFonts w:ascii="Arial" w:hAnsi="Arial" w:cs="Arial"/>
        </w:rPr>
        <w:t>/appeal</w:t>
      </w:r>
      <w:r w:rsidRPr="006A5053">
        <w:rPr>
          <w:rFonts w:ascii="Arial" w:hAnsi="Arial" w:cs="Arial"/>
        </w:rPr>
        <w:t xml:space="preserve"> and a copy of the decision</w:t>
      </w:r>
      <w:r>
        <w:rPr>
          <w:rFonts w:ascii="Arial" w:hAnsi="Arial" w:cs="Arial"/>
        </w:rPr>
        <w:t xml:space="preserve"> with reasons is enclosed. </w:t>
      </w:r>
      <w:r w:rsidRPr="006A5053">
        <w:rPr>
          <w:rFonts w:ascii="Arial" w:hAnsi="Arial" w:cs="Arial"/>
        </w:rPr>
        <w:t>A copy is being sent to all other parties to the proceedings.</w:t>
      </w:r>
    </w:p>
    <w:p w14:paraId="1CC24B4F" w14:textId="77777777" w:rsidR="006E3A99" w:rsidRDefault="006E3A99" w:rsidP="006E3A99">
      <w:pPr>
        <w:rPr>
          <w:rFonts w:ascii="Arial" w:hAnsi="Arial" w:cs="Arial"/>
        </w:rPr>
      </w:pPr>
    </w:p>
    <w:p w14:paraId="64CFCA5F" w14:textId="77777777" w:rsidR="006E3A99" w:rsidRPr="006A5053" w:rsidRDefault="006E3A99" w:rsidP="006E3A99">
      <w:pPr>
        <w:rPr>
          <w:rFonts w:ascii="Arial" w:hAnsi="Arial" w:cs="Arial"/>
          <w:spacing w:val="-3"/>
        </w:rPr>
      </w:pPr>
      <w:r w:rsidRPr="006A5053">
        <w:rPr>
          <w:rFonts w:ascii="Arial" w:hAnsi="Arial" w:cs="Arial"/>
          <w:spacing w:val="-3"/>
        </w:rPr>
        <w:t xml:space="preserve">If you are considering appealing, you are advised to read the </w:t>
      </w:r>
      <w:r>
        <w:rPr>
          <w:rFonts w:ascii="Arial" w:hAnsi="Arial" w:cs="Arial"/>
          <w:spacing w:val="-3"/>
        </w:rPr>
        <w:t>guidance</w:t>
      </w:r>
      <w:r w:rsidRPr="006A5053">
        <w:rPr>
          <w:rFonts w:ascii="Arial" w:hAnsi="Arial" w:cs="Arial"/>
          <w:spacing w:val="-3"/>
        </w:rPr>
        <w:t xml:space="preserve"> attached to this letter.</w:t>
      </w:r>
    </w:p>
    <w:p w14:paraId="129392F4" w14:textId="77777777" w:rsidR="006E3A99" w:rsidRPr="006A5053" w:rsidRDefault="006E3A99" w:rsidP="006E3A99">
      <w:pPr>
        <w:rPr>
          <w:rFonts w:ascii="Arial" w:hAnsi="Arial" w:cs="Arial"/>
        </w:rPr>
      </w:pPr>
    </w:p>
    <w:p w14:paraId="42795875" w14:textId="77777777" w:rsidR="006E3A99" w:rsidRPr="001F0102" w:rsidRDefault="006E3A99" w:rsidP="006E3A99">
      <w:pPr>
        <w:rPr>
          <w:rFonts w:ascii="Arial" w:hAnsi="Arial" w:cs="Arial"/>
          <w:spacing w:val="-3"/>
        </w:rPr>
      </w:pPr>
      <w:r w:rsidRPr="001F0102">
        <w:rPr>
          <w:rFonts w:ascii="Arial" w:hAnsi="Arial" w:cs="Arial"/>
          <w:spacing w:val="-3"/>
        </w:rPr>
        <w:t xml:space="preserve">Any application from a party for permission to appeal to the Upper Tribunal (Lands Chamber) must normally be made to the Tribunal within 28 days of the date of this letter. If the Tribunal refuses </w:t>
      </w:r>
      <w:r>
        <w:rPr>
          <w:rFonts w:ascii="Arial" w:hAnsi="Arial" w:cs="Arial"/>
          <w:spacing w:val="-3"/>
        </w:rPr>
        <w:t>permission</w:t>
      </w:r>
      <w:r w:rsidRPr="001F0102">
        <w:rPr>
          <w:rFonts w:ascii="Arial" w:hAnsi="Arial" w:cs="Arial"/>
          <w:spacing w:val="-3"/>
        </w:rPr>
        <w:t xml:space="preserve"> to appeal you have the right to seek </w:t>
      </w:r>
      <w:r>
        <w:rPr>
          <w:rFonts w:ascii="Arial" w:hAnsi="Arial" w:cs="Arial"/>
          <w:spacing w:val="-3"/>
        </w:rPr>
        <w:t>permission</w:t>
      </w:r>
      <w:r w:rsidRPr="001F0102">
        <w:rPr>
          <w:rFonts w:ascii="Arial" w:hAnsi="Arial" w:cs="Arial"/>
          <w:spacing w:val="-3"/>
        </w:rPr>
        <w:t xml:space="preserve"> from the Upper Tribunal (Lands Chamber) itself.</w:t>
      </w:r>
    </w:p>
    <w:p w14:paraId="444354B9" w14:textId="77777777" w:rsidR="006E3A99" w:rsidRDefault="006E3A99" w:rsidP="006E3A99">
      <w:pPr>
        <w:pStyle w:val="Header"/>
        <w:tabs>
          <w:tab w:val="clear" w:pos="4153"/>
          <w:tab w:val="clear" w:pos="8306"/>
        </w:tabs>
        <w:rPr>
          <w:rFonts w:ascii="Arial" w:hAnsi="Arial"/>
        </w:rPr>
      </w:pPr>
    </w:p>
    <w:p w14:paraId="4307C53E" w14:textId="0FB2E7FB" w:rsidR="00911A43" w:rsidRDefault="00911A43" w:rsidP="00911A43">
      <w:pPr>
        <w:rPr>
          <w:rFonts w:ascii="Arial" w:hAnsi="Arial" w:cs="Arial"/>
          <w:bCs/>
        </w:rPr>
      </w:pPr>
      <w:bookmarkStart w:id="8" w:name="_Hlk149829077"/>
      <w:r>
        <w:rPr>
          <w:rFonts w:ascii="Arial" w:hAnsi="Arial" w:cs="Arial"/>
        </w:rPr>
        <w:t xml:space="preserve">Yours </w:t>
      </w:r>
      <w:bookmarkStart w:id="9" w:name="sincerely_faithfully"/>
      <w:bookmarkStart w:id="10" w:name="_Hlk149828406"/>
      <w:bookmarkEnd w:id="9"/>
      <w:r w:rsidR="001C17B4">
        <w:rPr>
          <w:rFonts w:ascii="Arial" w:hAnsi="Arial" w:cs="Arial"/>
        </w:rPr>
        <w:t>sincerely</w:t>
      </w:r>
    </w:p>
    <w:p w14:paraId="1C26A9AD" w14:textId="77777777" w:rsidR="00911A43" w:rsidRDefault="00911A43" w:rsidP="00911A43">
      <w:pPr>
        <w:pStyle w:val="Header"/>
        <w:tabs>
          <w:tab w:val="clear" w:pos="4153"/>
          <w:tab w:val="clear" w:pos="8306"/>
        </w:tabs>
        <w:rPr>
          <w:rFonts w:ascii="Arial" w:hAnsi="Arial" w:cs="Arial"/>
          <w:bCs/>
        </w:rPr>
      </w:pPr>
    </w:p>
    <w:bookmarkStart w:id="11" w:name="author_title_full_name" w:displacedByCustomXml="next"/>
    <w:bookmarkEnd w:id="11" w:displacedByCustomXml="next"/>
    <w:sdt>
      <w:sdtPr>
        <w:rPr>
          <w:rFonts w:ascii="Arial" w:hAnsi="Arial" w:cs="Arial"/>
          <w:b/>
        </w:rPr>
        <w:id w:val="209392327"/>
        <w:placeholder>
          <w:docPart w:val="9C17744B65A54C7089D6BF09E36168A6"/>
        </w:placeholder>
        <w:text/>
      </w:sdtPr>
      <w:sdtEndPr/>
      <w:sdtContent>
        <w:p w14:paraId="124816A3" w14:textId="77777777" w:rsidR="00911A43" w:rsidRDefault="00911A43" w:rsidP="00911A43">
          <w:pPr>
            <w:rPr>
              <w:rFonts w:ascii="Arial" w:hAnsi="Arial" w:cs="Arial"/>
              <w:b/>
            </w:rPr>
          </w:pPr>
          <w:r w:rsidRPr="007C79A8">
            <w:rPr>
              <w:rFonts w:ascii="Arial" w:hAnsi="Arial" w:cs="Arial"/>
              <w:b/>
            </w:rPr>
            <w:t>Kim Harry</w:t>
          </w:r>
        </w:p>
      </w:sdtContent>
    </w:sdt>
    <w:p w14:paraId="39EA6FF4" w14:textId="610FEB7A" w:rsidR="00B95774" w:rsidRPr="00911A43" w:rsidRDefault="00911A43">
      <w:pPr>
        <w:rPr>
          <w:rFonts w:ascii="Arial" w:hAnsi="Arial" w:cs="Arial"/>
          <w:b/>
        </w:rPr>
      </w:pPr>
      <w:r w:rsidRPr="003D6B18">
        <w:rPr>
          <w:rFonts w:ascii="Arial" w:hAnsi="Arial" w:cs="Arial"/>
          <w:b/>
        </w:rPr>
        <w:t>Case Officer</w:t>
      </w:r>
      <w:bookmarkEnd w:id="8"/>
      <w:bookmarkEnd w:id="10"/>
      <w:r w:rsidR="00B95774">
        <w:br w:type="page"/>
      </w:r>
    </w:p>
    <w:p w14:paraId="1CD64A37" w14:textId="77777777" w:rsidR="00B95774" w:rsidRPr="0090473D" w:rsidRDefault="00B95774" w:rsidP="00B95774">
      <w:pPr>
        <w:tabs>
          <w:tab w:val="left" w:pos="4962"/>
          <w:tab w:val="right" w:pos="7123"/>
        </w:tabs>
        <w:jc w:val="right"/>
        <w:rPr>
          <w:rFonts w:ascii="Arial" w:hAnsi="Arial" w:cs="Arial"/>
          <w:b/>
          <w:color w:val="000000"/>
          <w:sz w:val="28"/>
          <w:szCs w:val="32"/>
        </w:rPr>
      </w:pPr>
      <w:r w:rsidRPr="0090473D">
        <w:rPr>
          <w:rFonts w:ascii="Arial" w:hAnsi="Arial" w:cs="Arial"/>
          <w:b/>
          <w:color w:val="000000"/>
          <w:sz w:val="28"/>
          <w:szCs w:val="32"/>
        </w:rPr>
        <w:lastRenderedPageBreak/>
        <w:t>First-tier Tribunal, Property Chamber</w:t>
      </w:r>
    </w:p>
    <w:p w14:paraId="63E9E044" w14:textId="77777777" w:rsidR="00B95774" w:rsidRPr="007E7C0B" w:rsidRDefault="00B95774" w:rsidP="00B95774">
      <w:pPr>
        <w:tabs>
          <w:tab w:val="left" w:pos="4962"/>
        </w:tabs>
        <w:spacing w:line="276" w:lineRule="auto"/>
        <w:jc w:val="right"/>
        <w:rPr>
          <w:rFonts w:ascii="Arial" w:hAnsi="Arial" w:cs="Arial"/>
          <w:b/>
          <w:sz w:val="28"/>
          <w:szCs w:val="32"/>
        </w:rPr>
      </w:pPr>
      <w:r w:rsidRPr="007E7C0B">
        <w:rPr>
          <w:rFonts w:ascii="Arial" w:hAnsi="Arial" w:cs="Arial"/>
          <w:b/>
          <w:sz w:val="28"/>
          <w:szCs w:val="32"/>
        </w:rPr>
        <w:t>Residential Property</w:t>
      </w:r>
    </w:p>
    <w:p w14:paraId="1E4D8B10" w14:textId="77777777" w:rsidR="00B95774" w:rsidRPr="007E7C0B" w:rsidRDefault="00B95774" w:rsidP="00B95774">
      <w:pPr>
        <w:tabs>
          <w:tab w:val="left" w:pos="4962"/>
        </w:tabs>
        <w:spacing w:line="276" w:lineRule="auto"/>
        <w:jc w:val="right"/>
        <w:rPr>
          <w:rFonts w:ascii="Arial" w:hAnsi="Arial" w:cs="Arial"/>
          <w:b/>
          <w:szCs w:val="32"/>
        </w:rPr>
      </w:pPr>
    </w:p>
    <w:p w14:paraId="1FDCB00B" w14:textId="77777777" w:rsidR="00B95774" w:rsidRPr="0090473D" w:rsidRDefault="00B95774" w:rsidP="00B95774">
      <w:pPr>
        <w:tabs>
          <w:tab w:val="left" w:pos="4962"/>
        </w:tabs>
        <w:spacing w:line="276" w:lineRule="auto"/>
        <w:jc w:val="right"/>
        <w:rPr>
          <w:rFonts w:ascii="Arial" w:hAnsi="Arial" w:cs="Arial"/>
          <w:b/>
          <w:color w:val="000000"/>
          <w:szCs w:val="32"/>
        </w:rPr>
      </w:pPr>
    </w:p>
    <w:p w14:paraId="705A578E" w14:textId="77777777" w:rsidR="00B95774" w:rsidRDefault="00B95774" w:rsidP="00B95774">
      <w:pPr>
        <w:tabs>
          <w:tab w:val="left" w:pos="720"/>
          <w:tab w:val="left" w:pos="1440"/>
          <w:tab w:val="left" w:pos="2880"/>
          <w:tab w:val="left" w:pos="7200"/>
        </w:tabs>
        <w:spacing w:line="276" w:lineRule="auto"/>
        <w:rPr>
          <w:rFonts w:ascii="Arial" w:hAnsi="Arial" w:cs="Arial"/>
          <w:b/>
          <w:bCs/>
          <w:color w:val="000000"/>
          <w:szCs w:val="24"/>
          <w:lang w:eastAsia="en-GB"/>
        </w:rPr>
      </w:pPr>
      <w:r w:rsidRPr="0090473D">
        <w:rPr>
          <w:rFonts w:ascii="Arial" w:hAnsi="Arial" w:cs="Arial"/>
          <w:b/>
          <w:bCs/>
          <w:color w:val="000000"/>
          <w:szCs w:val="24"/>
          <w:lang w:eastAsia="en-GB"/>
        </w:rPr>
        <w:t>GUIDANCE ON APPEAL</w:t>
      </w:r>
    </w:p>
    <w:p w14:paraId="54DDE051" w14:textId="77777777" w:rsidR="00B95774" w:rsidRPr="0090473D" w:rsidRDefault="00B95774" w:rsidP="00B95774">
      <w:pPr>
        <w:tabs>
          <w:tab w:val="left" w:pos="720"/>
          <w:tab w:val="left" w:pos="1440"/>
          <w:tab w:val="left" w:pos="2880"/>
          <w:tab w:val="left" w:pos="7200"/>
        </w:tabs>
        <w:spacing w:line="276" w:lineRule="auto"/>
        <w:rPr>
          <w:rFonts w:ascii="Arial" w:hAnsi="Arial" w:cs="Arial"/>
          <w:bCs/>
          <w:color w:val="000000"/>
          <w:szCs w:val="24"/>
          <w:lang w:eastAsia="en-GB"/>
        </w:rPr>
      </w:pPr>
    </w:p>
    <w:p w14:paraId="5EF35578" w14:textId="77777777" w:rsidR="00B95774" w:rsidRPr="00DB5289" w:rsidRDefault="00B95774" w:rsidP="00B95774">
      <w:pPr>
        <w:spacing w:line="276" w:lineRule="auto"/>
        <w:rPr>
          <w:rFonts w:ascii="Arial" w:hAnsi="Arial" w:cs="Arial"/>
          <w:b/>
          <w:bCs/>
          <w:color w:val="000000"/>
          <w:szCs w:val="24"/>
          <w:u w:val="single"/>
        </w:rPr>
      </w:pPr>
    </w:p>
    <w:p w14:paraId="3822D8D3" w14:textId="77777777" w:rsidR="00B95774" w:rsidRPr="0090473D" w:rsidRDefault="00B95774" w:rsidP="00B95774">
      <w:pPr>
        <w:pStyle w:val="ListParagraph"/>
        <w:numPr>
          <w:ilvl w:val="0"/>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 xml:space="preserve">An appeal to the Upper Tribunal against a decision of a First-tier Tribunal (Property Chamber) can be pursued only if </w:t>
      </w:r>
      <w:r w:rsidRPr="0090473D">
        <w:rPr>
          <w:rFonts w:ascii="Arial" w:hAnsi="Arial" w:cs="Arial"/>
          <w:b/>
          <w:bCs/>
          <w:color w:val="000000"/>
          <w:sz w:val="22"/>
          <w:szCs w:val="24"/>
        </w:rPr>
        <w:t>permission to appeal</w:t>
      </w:r>
      <w:r w:rsidRPr="0090473D">
        <w:rPr>
          <w:rFonts w:ascii="Arial" w:hAnsi="Arial" w:cs="Arial"/>
          <w:bCs/>
          <w:color w:val="000000"/>
          <w:sz w:val="22"/>
          <w:szCs w:val="24"/>
        </w:rPr>
        <w:t xml:space="preserve"> has been given. Permission must initially be sought from the First-tier Tribunal. If</w:t>
      </w:r>
      <w:r>
        <w:rPr>
          <w:rFonts w:ascii="Arial" w:hAnsi="Arial" w:cs="Arial"/>
          <w:bCs/>
          <w:color w:val="000000"/>
          <w:sz w:val="22"/>
          <w:szCs w:val="24"/>
        </w:rPr>
        <w:t xml:space="preserve"> you are refused</w:t>
      </w:r>
      <w:r w:rsidRPr="0090473D">
        <w:rPr>
          <w:rFonts w:ascii="Arial" w:hAnsi="Arial" w:cs="Arial"/>
          <w:bCs/>
          <w:color w:val="000000"/>
          <w:sz w:val="22"/>
          <w:szCs w:val="24"/>
        </w:rPr>
        <w:t xml:space="preserve"> </w:t>
      </w:r>
      <w:r>
        <w:rPr>
          <w:rFonts w:ascii="Arial" w:hAnsi="Arial" w:cs="Arial"/>
          <w:bCs/>
          <w:color w:val="000000"/>
          <w:sz w:val="22"/>
          <w:szCs w:val="24"/>
        </w:rPr>
        <w:t xml:space="preserve">permission to appeal </w:t>
      </w:r>
      <w:r w:rsidRPr="0090473D">
        <w:rPr>
          <w:rFonts w:ascii="Arial" w:hAnsi="Arial" w:cs="Arial"/>
          <w:bCs/>
          <w:color w:val="000000"/>
          <w:sz w:val="22"/>
          <w:szCs w:val="24"/>
        </w:rPr>
        <w:t>by th</w:t>
      </w:r>
      <w:r>
        <w:rPr>
          <w:rFonts w:ascii="Arial" w:hAnsi="Arial" w:cs="Arial"/>
          <w:bCs/>
          <w:color w:val="000000"/>
          <w:sz w:val="22"/>
          <w:szCs w:val="24"/>
        </w:rPr>
        <w:t>e First-tier Tribunal then you</w:t>
      </w:r>
      <w:r w:rsidRPr="0090473D">
        <w:rPr>
          <w:rFonts w:ascii="Arial" w:hAnsi="Arial" w:cs="Arial"/>
          <w:bCs/>
          <w:color w:val="000000"/>
          <w:sz w:val="22"/>
          <w:szCs w:val="24"/>
        </w:rPr>
        <w:t xml:space="preserve"> may go on to ask for permission from the Upper Tribunal</w:t>
      </w:r>
      <w:r>
        <w:rPr>
          <w:rFonts w:ascii="Arial" w:hAnsi="Arial" w:cs="Arial"/>
          <w:bCs/>
          <w:color w:val="000000"/>
          <w:sz w:val="22"/>
          <w:szCs w:val="24"/>
        </w:rPr>
        <w:t xml:space="preserve"> (Lands Chamber)</w:t>
      </w:r>
      <w:r w:rsidRPr="0090473D">
        <w:rPr>
          <w:rFonts w:ascii="Arial" w:hAnsi="Arial" w:cs="Arial"/>
          <w:bCs/>
          <w:color w:val="000000"/>
          <w:sz w:val="22"/>
          <w:szCs w:val="24"/>
        </w:rPr>
        <w:t>.</w:t>
      </w:r>
    </w:p>
    <w:p w14:paraId="2BE4F6A3" w14:textId="77777777" w:rsidR="00B95774" w:rsidRPr="0090473D" w:rsidRDefault="00B95774" w:rsidP="00B95774">
      <w:pPr>
        <w:spacing w:line="276" w:lineRule="auto"/>
        <w:rPr>
          <w:rFonts w:ascii="Arial" w:hAnsi="Arial" w:cs="Arial"/>
          <w:bCs/>
          <w:color w:val="000000"/>
          <w:sz w:val="22"/>
          <w:szCs w:val="24"/>
        </w:rPr>
      </w:pPr>
    </w:p>
    <w:p w14:paraId="09D698D8" w14:textId="77777777" w:rsidR="00B95774" w:rsidRPr="0090473D" w:rsidRDefault="00B95774" w:rsidP="00B95774">
      <w:pPr>
        <w:pStyle w:val="ListParagraph"/>
        <w:numPr>
          <w:ilvl w:val="0"/>
          <w:numId w:val="1"/>
        </w:numPr>
        <w:spacing w:line="276" w:lineRule="auto"/>
        <w:jc w:val="both"/>
        <w:rPr>
          <w:rFonts w:ascii="Arial" w:hAnsi="Arial" w:cs="Arial"/>
          <w:b/>
          <w:bCs/>
          <w:color w:val="000000"/>
          <w:sz w:val="22"/>
          <w:szCs w:val="24"/>
          <w:u w:val="single"/>
        </w:rPr>
      </w:pPr>
      <w:r w:rsidRPr="0090473D">
        <w:rPr>
          <w:rFonts w:ascii="Arial" w:hAnsi="Arial" w:cs="Arial"/>
          <w:bCs/>
          <w:color w:val="000000"/>
          <w:sz w:val="22"/>
          <w:szCs w:val="24"/>
        </w:rPr>
        <w:t xml:space="preserve">An application to the First-Tier Tribunal for permission to appeal must be made </w:t>
      </w:r>
      <w:r w:rsidRPr="0090473D">
        <w:rPr>
          <w:rFonts w:ascii="Arial" w:hAnsi="Arial" w:cs="Arial"/>
          <w:b/>
          <w:bCs/>
          <w:color w:val="000000"/>
          <w:sz w:val="22"/>
          <w:szCs w:val="24"/>
          <w:u w:val="single"/>
        </w:rPr>
        <w:t>so that it is received by the Tribunal within 28 days after the date on which the Tribunal sends its reasons for the decision.</w:t>
      </w:r>
    </w:p>
    <w:p w14:paraId="08B250D7" w14:textId="77777777" w:rsidR="00B95774" w:rsidRPr="0090473D" w:rsidRDefault="00B95774" w:rsidP="00B95774">
      <w:pPr>
        <w:pStyle w:val="ListParagraph"/>
        <w:spacing w:line="276" w:lineRule="auto"/>
        <w:ind w:left="0"/>
        <w:jc w:val="both"/>
        <w:rPr>
          <w:rFonts w:ascii="Arial" w:hAnsi="Arial" w:cs="Arial"/>
          <w:bCs/>
          <w:color w:val="000000"/>
          <w:sz w:val="22"/>
          <w:szCs w:val="24"/>
        </w:rPr>
      </w:pPr>
    </w:p>
    <w:p w14:paraId="3BD40EB0" w14:textId="77777777" w:rsidR="00B95774" w:rsidRPr="0090473D" w:rsidRDefault="00B95774" w:rsidP="00B95774">
      <w:pPr>
        <w:pStyle w:val="ListParagraph"/>
        <w:numPr>
          <w:ilvl w:val="0"/>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If made after the 28 days, the application for permission may include a request for an extension of time with the reason why it was not made within time. Unless the application is made in time or within granted extended time, the tribunal must reject the application and refuse permission.</w:t>
      </w:r>
    </w:p>
    <w:p w14:paraId="514453D2" w14:textId="77777777" w:rsidR="00B95774" w:rsidRPr="0090473D" w:rsidRDefault="00B95774" w:rsidP="00B95774">
      <w:pPr>
        <w:spacing w:line="276" w:lineRule="auto"/>
        <w:jc w:val="both"/>
        <w:rPr>
          <w:rFonts w:ascii="Arial" w:hAnsi="Arial" w:cs="Arial"/>
          <w:bCs/>
          <w:color w:val="000000"/>
          <w:sz w:val="22"/>
          <w:szCs w:val="24"/>
        </w:rPr>
      </w:pPr>
    </w:p>
    <w:p w14:paraId="45508FFB" w14:textId="77777777" w:rsidR="00B95774" w:rsidRPr="0090473D" w:rsidRDefault="00B95774" w:rsidP="00B95774">
      <w:pPr>
        <w:pStyle w:val="ListParagraph"/>
        <w:numPr>
          <w:ilvl w:val="0"/>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 xml:space="preserve">You must apply for the permission </w:t>
      </w:r>
      <w:r w:rsidRPr="0090473D">
        <w:rPr>
          <w:rFonts w:ascii="Arial" w:hAnsi="Arial" w:cs="Arial"/>
          <w:b/>
          <w:bCs/>
          <w:color w:val="000000"/>
          <w:sz w:val="22"/>
          <w:szCs w:val="24"/>
          <w:u w:val="single"/>
        </w:rPr>
        <w:t>in writing</w:t>
      </w:r>
      <w:r w:rsidRPr="0090473D">
        <w:rPr>
          <w:rFonts w:ascii="Arial" w:hAnsi="Arial" w:cs="Arial"/>
          <w:bCs/>
          <w:color w:val="000000"/>
          <w:sz w:val="22"/>
          <w:szCs w:val="24"/>
        </w:rPr>
        <w:t>, and you must:</w:t>
      </w:r>
    </w:p>
    <w:p w14:paraId="3EB07137" w14:textId="77777777" w:rsidR="00B95774" w:rsidRDefault="00B95774" w:rsidP="00B95774">
      <w:pPr>
        <w:pStyle w:val="ListParagraph"/>
        <w:numPr>
          <w:ilvl w:val="1"/>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identify the case by giving the address of the property concerned and the Tribunal’s reference number;</w:t>
      </w:r>
    </w:p>
    <w:p w14:paraId="11F42D70" w14:textId="77777777" w:rsidR="00B95774" w:rsidRDefault="00B95774" w:rsidP="00B95774">
      <w:pPr>
        <w:pStyle w:val="ListParagraph"/>
        <w:numPr>
          <w:ilvl w:val="1"/>
          <w:numId w:val="1"/>
        </w:numPr>
        <w:spacing w:line="276" w:lineRule="auto"/>
        <w:jc w:val="both"/>
        <w:rPr>
          <w:rFonts w:ascii="Arial" w:hAnsi="Arial" w:cs="Arial"/>
          <w:bCs/>
          <w:color w:val="000000"/>
          <w:sz w:val="22"/>
          <w:szCs w:val="24"/>
        </w:rPr>
      </w:pPr>
      <w:r>
        <w:rPr>
          <w:rFonts w:ascii="Arial" w:hAnsi="Arial" w:cs="Arial"/>
          <w:bCs/>
          <w:color w:val="000000"/>
          <w:sz w:val="22"/>
          <w:szCs w:val="24"/>
        </w:rPr>
        <w:t>give the name and address of the applicant and any representative;</w:t>
      </w:r>
    </w:p>
    <w:p w14:paraId="5F7FEF16" w14:textId="77777777" w:rsidR="00B95774" w:rsidRPr="0090473D" w:rsidRDefault="00B95774" w:rsidP="00B95774">
      <w:pPr>
        <w:pStyle w:val="ListParagraph"/>
        <w:numPr>
          <w:ilvl w:val="1"/>
          <w:numId w:val="1"/>
        </w:numPr>
        <w:spacing w:line="276" w:lineRule="auto"/>
        <w:jc w:val="both"/>
        <w:rPr>
          <w:rFonts w:ascii="Arial" w:hAnsi="Arial" w:cs="Arial"/>
          <w:bCs/>
          <w:color w:val="000000"/>
          <w:sz w:val="22"/>
          <w:szCs w:val="24"/>
        </w:rPr>
      </w:pPr>
      <w:r>
        <w:rPr>
          <w:rFonts w:ascii="Arial" w:hAnsi="Arial" w:cs="Arial"/>
          <w:bCs/>
          <w:color w:val="000000"/>
          <w:sz w:val="22"/>
          <w:szCs w:val="24"/>
        </w:rPr>
        <w:t>give the name and address of every respondent and any representative</w:t>
      </w:r>
    </w:p>
    <w:p w14:paraId="4A04112F" w14:textId="77777777" w:rsidR="00B95774" w:rsidRPr="0090473D" w:rsidRDefault="00B95774" w:rsidP="00B95774">
      <w:pPr>
        <w:pStyle w:val="ListParagraph"/>
        <w:numPr>
          <w:ilvl w:val="1"/>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identify the decision or the part of the decision that you want to appeal;</w:t>
      </w:r>
    </w:p>
    <w:p w14:paraId="19140B06" w14:textId="77777777" w:rsidR="00B95774" w:rsidRDefault="00B95774" w:rsidP="00B95774">
      <w:pPr>
        <w:pStyle w:val="ListParagraph"/>
        <w:numPr>
          <w:ilvl w:val="1"/>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 xml:space="preserve">state the grounds of appeal and state </w:t>
      </w:r>
      <w:r>
        <w:rPr>
          <w:rFonts w:ascii="Arial" w:hAnsi="Arial" w:cs="Arial"/>
          <w:bCs/>
          <w:color w:val="000000"/>
          <w:sz w:val="22"/>
          <w:szCs w:val="24"/>
        </w:rPr>
        <w:t>the result that you are seeking;</w:t>
      </w:r>
    </w:p>
    <w:p w14:paraId="30F79B94" w14:textId="77777777" w:rsidR="00B95774" w:rsidRDefault="00B95774" w:rsidP="00B95774">
      <w:pPr>
        <w:pStyle w:val="ListParagraph"/>
        <w:numPr>
          <w:ilvl w:val="1"/>
          <w:numId w:val="1"/>
        </w:numPr>
        <w:spacing w:line="276" w:lineRule="auto"/>
        <w:jc w:val="both"/>
        <w:rPr>
          <w:rFonts w:ascii="Arial" w:hAnsi="Arial" w:cs="Arial"/>
          <w:bCs/>
          <w:color w:val="000000"/>
          <w:sz w:val="22"/>
          <w:szCs w:val="24"/>
        </w:rPr>
      </w:pPr>
      <w:r>
        <w:rPr>
          <w:rFonts w:ascii="Arial" w:hAnsi="Arial" w:cs="Arial"/>
          <w:bCs/>
          <w:color w:val="000000"/>
          <w:sz w:val="22"/>
          <w:szCs w:val="24"/>
        </w:rPr>
        <w:t>sign and date the application</w:t>
      </w:r>
    </w:p>
    <w:p w14:paraId="261851A9" w14:textId="77777777" w:rsidR="00B95774" w:rsidRDefault="00B95774" w:rsidP="00B95774">
      <w:pPr>
        <w:pStyle w:val="ListParagraph"/>
        <w:numPr>
          <w:ilvl w:val="1"/>
          <w:numId w:val="1"/>
        </w:numPr>
        <w:spacing w:line="276" w:lineRule="auto"/>
        <w:jc w:val="both"/>
        <w:rPr>
          <w:rFonts w:ascii="Arial" w:hAnsi="Arial" w:cs="Arial"/>
          <w:bCs/>
          <w:color w:val="000000"/>
          <w:sz w:val="22"/>
          <w:szCs w:val="24"/>
        </w:rPr>
      </w:pPr>
      <w:r>
        <w:rPr>
          <w:rFonts w:ascii="Arial" w:hAnsi="Arial" w:cs="Arial"/>
          <w:bCs/>
          <w:color w:val="000000"/>
          <w:sz w:val="22"/>
          <w:szCs w:val="24"/>
        </w:rPr>
        <w:t xml:space="preserve">send a copy of the application to the other party/parties and in the application record that this has been done </w:t>
      </w:r>
    </w:p>
    <w:p w14:paraId="0E019285" w14:textId="77777777" w:rsidR="00B95774" w:rsidRPr="0090473D" w:rsidRDefault="00B95774" w:rsidP="00B95774">
      <w:pPr>
        <w:pStyle w:val="ListParagraph"/>
        <w:spacing w:line="276" w:lineRule="auto"/>
        <w:ind w:left="426"/>
        <w:jc w:val="both"/>
        <w:rPr>
          <w:rFonts w:ascii="Arial" w:hAnsi="Arial" w:cs="Arial"/>
          <w:bCs/>
          <w:color w:val="000000"/>
          <w:sz w:val="22"/>
          <w:szCs w:val="24"/>
        </w:rPr>
      </w:pPr>
    </w:p>
    <w:p w14:paraId="6D5EAEC9" w14:textId="77777777" w:rsidR="00B95774" w:rsidRPr="0090473D" w:rsidRDefault="00B95774" w:rsidP="00B95774">
      <w:pPr>
        <w:pStyle w:val="ListParagraph"/>
        <w:spacing w:line="276" w:lineRule="auto"/>
        <w:ind w:left="0"/>
        <w:jc w:val="both"/>
        <w:rPr>
          <w:rFonts w:ascii="Arial" w:hAnsi="Arial" w:cs="Arial"/>
          <w:bCs/>
          <w:color w:val="000000"/>
          <w:sz w:val="22"/>
          <w:szCs w:val="24"/>
        </w:rPr>
      </w:pPr>
      <w:r w:rsidRPr="0090473D">
        <w:rPr>
          <w:rFonts w:ascii="Arial" w:hAnsi="Arial" w:cs="Arial"/>
          <w:bCs/>
          <w:color w:val="000000"/>
          <w:sz w:val="22"/>
          <w:szCs w:val="24"/>
        </w:rPr>
        <w:t xml:space="preserve"> The tribunal may give permission on limited grounds.</w:t>
      </w:r>
    </w:p>
    <w:p w14:paraId="6464573E" w14:textId="77777777" w:rsidR="00B95774" w:rsidRPr="0090473D" w:rsidRDefault="00B95774" w:rsidP="00B95774">
      <w:pPr>
        <w:spacing w:line="276" w:lineRule="auto"/>
        <w:rPr>
          <w:rFonts w:ascii="Arial" w:hAnsi="Arial" w:cs="Arial"/>
          <w:bCs/>
          <w:color w:val="000000"/>
          <w:sz w:val="22"/>
          <w:szCs w:val="24"/>
        </w:rPr>
      </w:pPr>
    </w:p>
    <w:p w14:paraId="7873DA09" w14:textId="77777777" w:rsidR="00B95774" w:rsidRPr="0090473D" w:rsidRDefault="00B95774" w:rsidP="00B95774">
      <w:pPr>
        <w:pStyle w:val="ListParagraph"/>
        <w:numPr>
          <w:ilvl w:val="0"/>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When the tribunal receives the application for permission, the tribunal will first consider whether to review the decision. In doing so, it will take into account the overriding objective of dealing with cases fairly and justly; but it cannot review the decision unless it is satisfied that a ground of appeal is likely to be successful.</w:t>
      </w:r>
    </w:p>
    <w:p w14:paraId="0F80766C" w14:textId="77777777" w:rsidR="00B95774" w:rsidRPr="0090473D" w:rsidRDefault="00B95774" w:rsidP="00B95774">
      <w:pPr>
        <w:pStyle w:val="ListParagraph"/>
        <w:rPr>
          <w:rFonts w:ascii="Arial" w:hAnsi="Arial" w:cs="Arial"/>
          <w:bCs/>
          <w:color w:val="000000"/>
          <w:sz w:val="22"/>
          <w:szCs w:val="24"/>
        </w:rPr>
      </w:pPr>
    </w:p>
    <w:p w14:paraId="4E4BB71E" w14:textId="77777777" w:rsidR="00B95774" w:rsidRPr="0090473D" w:rsidRDefault="00B95774" w:rsidP="00B95774">
      <w:pPr>
        <w:pStyle w:val="ListParagraph"/>
        <w:numPr>
          <w:ilvl w:val="0"/>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On a review the tribunal can</w:t>
      </w:r>
    </w:p>
    <w:p w14:paraId="49BCE858" w14:textId="77777777" w:rsidR="00B95774" w:rsidRPr="0090473D" w:rsidRDefault="00B95774" w:rsidP="00B95774">
      <w:pPr>
        <w:pStyle w:val="ListParagraph"/>
        <w:numPr>
          <w:ilvl w:val="1"/>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correct accidental errors in the decision or in a record of the decision;</w:t>
      </w:r>
    </w:p>
    <w:p w14:paraId="6F2A47C4" w14:textId="77777777" w:rsidR="00B95774" w:rsidRPr="0090473D" w:rsidRDefault="00B95774" w:rsidP="00B95774">
      <w:pPr>
        <w:pStyle w:val="ListParagraph"/>
        <w:numPr>
          <w:ilvl w:val="1"/>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amend the reasons given for the decision;</w:t>
      </w:r>
    </w:p>
    <w:p w14:paraId="44101533" w14:textId="77777777" w:rsidR="00B95774" w:rsidRPr="0090473D" w:rsidRDefault="00B95774" w:rsidP="00B95774">
      <w:pPr>
        <w:pStyle w:val="ListParagraph"/>
        <w:numPr>
          <w:ilvl w:val="1"/>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set aside and re-decide the decision or refer the matter to the Upper Tribunal;</w:t>
      </w:r>
    </w:p>
    <w:p w14:paraId="380A2E0E" w14:textId="77777777" w:rsidR="00B95774" w:rsidRPr="0090473D" w:rsidRDefault="00B95774" w:rsidP="00B95774">
      <w:pPr>
        <w:pStyle w:val="ListParagraph"/>
        <w:numPr>
          <w:ilvl w:val="1"/>
          <w:numId w:val="1"/>
        </w:numPr>
        <w:spacing w:line="276" w:lineRule="auto"/>
        <w:jc w:val="both"/>
        <w:rPr>
          <w:rFonts w:ascii="Arial" w:hAnsi="Arial" w:cs="Arial"/>
          <w:bCs/>
          <w:color w:val="000000"/>
          <w:sz w:val="22"/>
          <w:szCs w:val="24"/>
        </w:rPr>
      </w:pPr>
      <w:r w:rsidRPr="0090473D">
        <w:rPr>
          <w:rFonts w:ascii="Arial" w:hAnsi="Arial" w:cs="Arial"/>
          <w:bCs/>
          <w:color w:val="000000"/>
          <w:sz w:val="22"/>
          <w:szCs w:val="24"/>
        </w:rPr>
        <w:t>decide to take no action in relation to the decision.</w:t>
      </w:r>
    </w:p>
    <w:p w14:paraId="79959178" w14:textId="77777777" w:rsidR="00B95774" w:rsidRPr="0090473D" w:rsidRDefault="00B95774" w:rsidP="00B95774">
      <w:pPr>
        <w:spacing w:line="276" w:lineRule="auto"/>
        <w:ind w:left="426"/>
        <w:jc w:val="both"/>
        <w:rPr>
          <w:rFonts w:ascii="Arial" w:hAnsi="Arial" w:cs="Arial"/>
          <w:bCs/>
          <w:color w:val="000000"/>
          <w:sz w:val="22"/>
          <w:szCs w:val="24"/>
        </w:rPr>
      </w:pPr>
      <w:r w:rsidRPr="0090473D">
        <w:rPr>
          <w:rFonts w:ascii="Arial" w:hAnsi="Arial" w:cs="Arial"/>
          <w:bCs/>
          <w:color w:val="000000"/>
          <w:sz w:val="22"/>
          <w:szCs w:val="24"/>
        </w:rPr>
        <w:t>If it decides not to review the decision or, upon review, to take no action, the tribunal will then decide whether to give permission to appeal.</w:t>
      </w:r>
    </w:p>
    <w:p w14:paraId="79FAA63F" w14:textId="77777777" w:rsidR="00B95774" w:rsidRPr="0090473D" w:rsidRDefault="00B95774" w:rsidP="00B95774">
      <w:pPr>
        <w:spacing w:line="276" w:lineRule="auto"/>
        <w:rPr>
          <w:rFonts w:ascii="Arial" w:hAnsi="Arial" w:cs="Arial"/>
          <w:bCs/>
          <w:color w:val="000000"/>
          <w:sz w:val="22"/>
          <w:szCs w:val="24"/>
        </w:rPr>
      </w:pPr>
    </w:p>
    <w:p w14:paraId="1FC8B041" w14:textId="77777777" w:rsidR="00B95774" w:rsidRDefault="00B95774" w:rsidP="00B95774">
      <w:pPr>
        <w:pStyle w:val="ListParagraph"/>
        <w:numPr>
          <w:ilvl w:val="0"/>
          <w:numId w:val="1"/>
        </w:numPr>
        <w:spacing w:line="276" w:lineRule="auto"/>
        <w:jc w:val="both"/>
        <w:rPr>
          <w:rFonts w:ascii="Arial" w:hAnsi="Arial" w:cs="Arial"/>
          <w:bCs/>
          <w:color w:val="000000"/>
          <w:sz w:val="22"/>
          <w:szCs w:val="24"/>
        </w:rPr>
      </w:pPr>
      <w:r>
        <w:rPr>
          <w:rFonts w:ascii="Arial" w:hAnsi="Arial" w:cs="Arial"/>
          <w:bCs/>
          <w:color w:val="000000"/>
          <w:sz w:val="22"/>
          <w:szCs w:val="24"/>
        </w:rPr>
        <w:lastRenderedPageBreak/>
        <w:t xml:space="preserve">The Tribunal will give the parties written notification of its decision. </w:t>
      </w:r>
      <w:r w:rsidRPr="00563B9E">
        <w:rPr>
          <w:rFonts w:ascii="Arial" w:hAnsi="Arial" w:cs="Arial"/>
          <w:b/>
          <w:bCs/>
          <w:color w:val="000000"/>
          <w:sz w:val="22"/>
          <w:szCs w:val="24"/>
        </w:rPr>
        <w:t>If permission to appeal to the Upper Tribunal (Lands Chamber) is granted</w:t>
      </w:r>
      <w:r>
        <w:rPr>
          <w:rFonts w:ascii="Arial" w:hAnsi="Arial" w:cs="Arial"/>
          <w:bCs/>
          <w:color w:val="000000"/>
          <w:sz w:val="22"/>
          <w:szCs w:val="24"/>
        </w:rPr>
        <w:t xml:space="preserve">, the applicant’s notice of intention to appeal must be sent to the registrar of the Upper Tribunal (Lands Chamber) so that it is received by the registrar within </w:t>
      </w:r>
      <w:r w:rsidRPr="002E4674">
        <w:rPr>
          <w:rFonts w:ascii="Arial" w:hAnsi="Arial" w:cs="Arial"/>
          <w:b/>
          <w:bCs/>
          <w:color w:val="000000"/>
          <w:sz w:val="22"/>
          <w:szCs w:val="24"/>
        </w:rPr>
        <w:t>28 days</w:t>
      </w:r>
      <w:r>
        <w:rPr>
          <w:rFonts w:ascii="Arial" w:hAnsi="Arial" w:cs="Arial"/>
          <w:bCs/>
          <w:color w:val="000000"/>
          <w:sz w:val="22"/>
          <w:szCs w:val="24"/>
        </w:rPr>
        <w:t xml:space="preserve"> of the date on which notice of the grant of permission was sent to the parties.</w:t>
      </w:r>
    </w:p>
    <w:p w14:paraId="711E80B5" w14:textId="77777777" w:rsidR="00B95774" w:rsidRDefault="00B95774" w:rsidP="00B95774">
      <w:pPr>
        <w:pStyle w:val="ListParagraph"/>
        <w:spacing w:line="276" w:lineRule="auto"/>
        <w:ind w:left="0"/>
        <w:jc w:val="both"/>
        <w:rPr>
          <w:rFonts w:ascii="Arial" w:hAnsi="Arial" w:cs="Arial"/>
          <w:bCs/>
          <w:color w:val="000000"/>
          <w:sz w:val="22"/>
          <w:szCs w:val="24"/>
        </w:rPr>
      </w:pPr>
    </w:p>
    <w:p w14:paraId="3A3C8A74" w14:textId="77777777" w:rsidR="00B95774" w:rsidRPr="0090473D" w:rsidRDefault="00B95774" w:rsidP="00B95774">
      <w:pPr>
        <w:pStyle w:val="ListParagraph"/>
        <w:numPr>
          <w:ilvl w:val="0"/>
          <w:numId w:val="1"/>
        </w:numPr>
        <w:spacing w:line="276" w:lineRule="auto"/>
        <w:jc w:val="both"/>
        <w:rPr>
          <w:rFonts w:ascii="Arial" w:hAnsi="Arial" w:cs="Arial"/>
          <w:bCs/>
          <w:color w:val="000000"/>
          <w:sz w:val="22"/>
          <w:szCs w:val="24"/>
        </w:rPr>
      </w:pPr>
      <w:r>
        <w:rPr>
          <w:rFonts w:ascii="Arial" w:hAnsi="Arial" w:cs="Arial"/>
          <w:bCs/>
          <w:color w:val="000000"/>
          <w:sz w:val="22"/>
          <w:szCs w:val="24"/>
        </w:rPr>
        <w:t xml:space="preserve"> </w:t>
      </w:r>
      <w:r w:rsidRPr="00563B9E">
        <w:rPr>
          <w:rFonts w:ascii="Arial" w:hAnsi="Arial" w:cs="Arial"/>
          <w:b/>
          <w:bCs/>
          <w:color w:val="000000"/>
          <w:sz w:val="22"/>
          <w:szCs w:val="24"/>
        </w:rPr>
        <w:t>If the application to the Property Chamber for permission to appeal is refused</w:t>
      </w:r>
      <w:r w:rsidRPr="0090473D">
        <w:rPr>
          <w:rFonts w:ascii="Arial" w:hAnsi="Arial" w:cs="Arial"/>
          <w:bCs/>
          <w:color w:val="000000"/>
          <w:sz w:val="22"/>
          <w:szCs w:val="24"/>
        </w:rPr>
        <w:t>, an application for permission to appeal may be made to the Upper Tribunal. An application to the Upper Tribunal</w:t>
      </w:r>
      <w:r>
        <w:rPr>
          <w:rFonts w:ascii="Arial" w:hAnsi="Arial" w:cs="Arial"/>
          <w:bCs/>
          <w:color w:val="000000"/>
          <w:sz w:val="22"/>
          <w:szCs w:val="24"/>
        </w:rPr>
        <w:t xml:space="preserve"> (Lands Chamber)</w:t>
      </w:r>
      <w:r w:rsidRPr="0090473D">
        <w:rPr>
          <w:rFonts w:ascii="Arial" w:hAnsi="Arial" w:cs="Arial"/>
          <w:bCs/>
          <w:color w:val="000000"/>
          <w:sz w:val="22"/>
          <w:szCs w:val="24"/>
        </w:rPr>
        <w:t xml:space="preserve"> for permission must be made within </w:t>
      </w:r>
      <w:r w:rsidRPr="0090473D">
        <w:rPr>
          <w:rFonts w:ascii="Arial" w:hAnsi="Arial" w:cs="Arial"/>
          <w:b/>
          <w:bCs/>
          <w:color w:val="000000"/>
          <w:sz w:val="22"/>
          <w:szCs w:val="24"/>
        </w:rPr>
        <w:t xml:space="preserve">14 days </w:t>
      </w:r>
      <w:r w:rsidRPr="0090473D">
        <w:rPr>
          <w:rFonts w:ascii="Arial" w:hAnsi="Arial" w:cs="Arial"/>
          <w:bCs/>
          <w:color w:val="000000"/>
          <w:sz w:val="22"/>
          <w:szCs w:val="24"/>
        </w:rPr>
        <w:t>of the date on which you were sent the refusal of permission by the First-tier Tribunal.</w:t>
      </w:r>
    </w:p>
    <w:p w14:paraId="3F9850CB" w14:textId="77777777" w:rsidR="00B95774" w:rsidRPr="0090473D" w:rsidRDefault="00B95774" w:rsidP="00B95774">
      <w:pPr>
        <w:spacing w:line="276" w:lineRule="auto"/>
        <w:jc w:val="both"/>
        <w:rPr>
          <w:rFonts w:ascii="Arial" w:hAnsi="Arial" w:cs="Arial"/>
          <w:bCs/>
          <w:color w:val="000000"/>
          <w:sz w:val="22"/>
          <w:szCs w:val="24"/>
        </w:rPr>
      </w:pPr>
    </w:p>
    <w:p w14:paraId="51604E9E" w14:textId="77777777" w:rsidR="00B95774" w:rsidRPr="0090473D" w:rsidRDefault="00B95774" w:rsidP="00B95774">
      <w:pPr>
        <w:pStyle w:val="ListParagraph"/>
        <w:numPr>
          <w:ilvl w:val="0"/>
          <w:numId w:val="1"/>
        </w:numPr>
        <w:spacing w:line="276" w:lineRule="auto"/>
        <w:jc w:val="both"/>
        <w:rPr>
          <w:rFonts w:ascii="Arial" w:hAnsi="Arial" w:cs="Arial"/>
          <w:bCs/>
          <w:color w:val="000000"/>
          <w:sz w:val="22"/>
          <w:szCs w:val="24"/>
        </w:rPr>
      </w:pPr>
      <w:r w:rsidRPr="0090473D">
        <w:rPr>
          <w:rFonts w:ascii="Arial" w:hAnsi="Arial" w:cs="Arial"/>
          <w:sz w:val="22"/>
          <w:szCs w:val="24"/>
          <w:lang w:eastAsia="en-GB"/>
        </w:rPr>
        <w:t xml:space="preserve"> The tribunal can </w:t>
      </w:r>
      <w:r w:rsidRPr="0090473D">
        <w:rPr>
          <w:rFonts w:ascii="Arial" w:hAnsi="Arial" w:cs="Arial"/>
          <w:b/>
          <w:sz w:val="22"/>
          <w:szCs w:val="24"/>
          <w:lang w:eastAsia="en-GB"/>
        </w:rPr>
        <w:t>suspend the effect of its own decision</w:t>
      </w:r>
      <w:r w:rsidRPr="0090473D">
        <w:rPr>
          <w:rFonts w:ascii="Arial" w:hAnsi="Arial" w:cs="Arial"/>
          <w:sz w:val="22"/>
          <w:szCs w:val="24"/>
          <w:lang w:eastAsia="en-GB"/>
        </w:rPr>
        <w:t>. If you want to apply for a stay of the implementation of the whole or part of a decision pending the outcome of an appeal, you must make the application for the stay at the same time as applying for permission to appeal and must include reasons for the stay. You must give notice of the application to stay to the other parties.</w:t>
      </w:r>
    </w:p>
    <w:p w14:paraId="76B4D930" w14:textId="77777777" w:rsidR="00B95774" w:rsidRPr="0090473D" w:rsidRDefault="00B95774" w:rsidP="00B95774">
      <w:pPr>
        <w:pStyle w:val="ListParagraph"/>
        <w:spacing w:line="276" w:lineRule="auto"/>
        <w:ind w:left="0"/>
        <w:jc w:val="both"/>
        <w:rPr>
          <w:rFonts w:ascii="Arial" w:hAnsi="Arial" w:cs="Arial"/>
          <w:bCs/>
          <w:color w:val="000000"/>
          <w:sz w:val="22"/>
          <w:szCs w:val="24"/>
        </w:rPr>
      </w:pPr>
    </w:p>
    <w:p w14:paraId="12FD05D2" w14:textId="77777777" w:rsidR="00B95774" w:rsidRPr="0090473D" w:rsidRDefault="00B95774" w:rsidP="00B95774">
      <w:pPr>
        <w:tabs>
          <w:tab w:val="left" w:pos="720"/>
          <w:tab w:val="left" w:pos="1440"/>
          <w:tab w:val="left" w:pos="2880"/>
          <w:tab w:val="left" w:pos="7200"/>
        </w:tabs>
        <w:spacing w:line="276" w:lineRule="auto"/>
        <w:rPr>
          <w:rFonts w:ascii="Arial" w:hAnsi="Arial" w:cs="Arial"/>
          <w:sz w:val="22"/>
          <w:szCs w:val="24"/>
        </w:rPr>
      </w:pPr>
    </w:p>
    <w:p w14:paraId="0FD4F4AD" w14:textId="77777777" w:rsidR="00B95774" w:rsidRPr="0090473D" w:rsidRDefault="00B95774" w:rsidP="00B95774">
      <w:pPr>
        <w:pStyle w:val="FootnoteText"/>
        <w:pBdr>
          <w:top w:val="single" w:sz="8" w:space="1" w:color="000000"/>
          <w:left w:val="single" w:sz="8" w:space="4" w:color="000000"/>
          <w:bottom w:val="single" w:sz="8" w:space="1" w:color="000000"/>
          <w:right w:val="single" w:sz="8" w:space="4" w:color="000000"/>
        </w:pBdr>
        <w:spacing w:line="276" w:lineRule="auto"/>
        <w:ind w:left="360"/>
        <w:jc w:val="both"/>
        <w:rPr>
          <w:b/>
          <w:color w:val="000000"/>
          <w:sz w:val="22"/>
        </w:rPr>
      </w:pPr>
      <w:r w:rsidRPr="0090473D">
        <w:rPr>
          <w:rFonts w:cs="Arial"/>
          <w:b/>
          <w:bCs/>
          <w:color w:val="000000"/>
          <w:sz w:val="22"/>
          <w:szCs w:val="24"/>
        </w:rPr>
        <w:t xml:space="preserve">These notes are for guidance only. </w:t>
      </w:r>
      <w:r w:rsidRPr="0090473D">
        <w:rPr>
          <w:b/>
          <w:color w:val="000000"/>
          <w:sz w:val="22"/>
        </w:rPr>
        <w:t>Full details of the relevant procedural provisions are mainly in:</w:t>
      </w:r>
    </w:p>
    <w:p w14:paraId="77BB4AD7" w14:textId="77777777" w:rsidR="00B95774" w:rsidRPr="0090473D" w:rsidRDefault="00B95774" w:rsidP="00B95774">
      <w:pPr>
        <w:pStyle w:val="FootnoteText"/>
        <w:numPr>
          <w:ilvl w:val="0"/>
          <w:numId w:val="2"/>
        </w:numPr>
        <w:pBdr>
          <w:top w:val="single" w:sz="8" w:space="1" w:color="000000"/>
          <w:left w:val="single" w:sz="8" w:space="4" w:color="000000"/>
          <w:bottom w:val="single" w:sz="8" w:space="1" w:color="000000"/>
          <w:right w:val="single" w:sz="8" w:space="4" w:color="000000"/>
        </w:pBdr>
        <w:spacing w:line="276" w:lineRule="auto"/>
        <w:jc w:val="both"/>
        <w:rPr>
          <w:color w:val="000000"/>
          <w:sz w:val="22"/>
        </w:rPr>
      </w:pPr>
      <w:r w:rsidRPr="0090473D">
        <w:rPr>
          <w:color w:val="000000"/>
          <w:sz w:val="22"/>
        </w:rPr>
        <w:t>the Tribunals, Courts and Enforcement Act 2007;</w:t>
      </w:r>
    </w:p>
    <w:p w14:paraId="67330A92" w14:textId="77777777" w:rsidR="00B95774" w:rsidRPr="0090473D" w:rsidRDefault="00B95774" w:rsidP="00B95774">
      <w:pPr>
        <w:pStyle w:val="FootnoteText"/>
        <w:numPr>
          <w:ilvl w:val="0"/>
          <w:numId w:val="2"/>
        </w:numPr>
        <w:pBdr>
          <w:top w:val="single" w:sz="8" w:space="1" w:color="000000"/>
          <w:left w:val="single" w:sz="8" w:space="4" w:color="000000"/>
          <w:bottom w:val="single" w:sz="8" w:space="1" w:color="000000"/>
          <w:right w:val="single" w:sz="8" w:space="4" w:color="000000"/>
        </w:pBdr>
        <w:spacing w:line="276" w:lineRule="auto"/>
        <w:jc w:val="both"/>
        <w:rPr>
          <w:color w:val="000000"/>
          <w:sz w:val="22"/>
        </w:rPr>
      </w:pPr>
      <w:r w:rsidRPr="0090473D">
        <w:rPr>
          <w:color w:val="000000"/>
          <w:sz w:val="22"/>
        </w:rPr>
        <w:t xml:space="preserve"> the Tribunal Procedure (First-tier Tribunal) (Property Chamber) Rules 2013;</w:t>
      </w:r>
    </w:p>
    <w:p w14:paraId="2C29759B" w14:textId="77777777" w:rsidR="00B95774" w:rsidRPr="0090473D" w:rsidRDefault="00B95774" w:rsidP="00B95774">
      <w:pPr>
        <w:pStyle w:val="FootnoteText"/>
        <w:numPr>
          <w:ilvl w:val="0"/>
          <w:numId w:val="2"/>
        </w:numPr>
        <w:pBdr>
          <w:top w:val="single" w:sz="8" w:space="1" w:color="000000"/>
          <w:left w:val="single" w:sz="8" w:space="4" w:color="000000"/>
          <w:bottom w:val="single" w:sz="8" w:space="1" w:color="000000"/>
          <w:right w:val="single" w:sz="8" w:space="4" w:color="000000"/>
        </w:pBdr>
        <w:spacing w:line="276" w:lineRule="auto"/>
        <w:jc w:val="both"/>
        <w:rPr>
          <w:color w:val="000000"/>
          <w:sz w:val="22"/>
        </w:rPr>
      </w:pPr>
      <w:r w:rsidRPr="0090473D">
        <w:rPr>
          <w:color w:val="000000"/>
          <w:sz w:val="22"/>
        </w:rPr>
        <w:t xml:space="preserve">The Tribunal Procedure (Upper Tribunal)(Lands Chamber) Rules 2010. </w:t>
      </w:r>
    </w:p>
    <w:p w14:paraId="4D918ABB" w14:textId="77777777" w:rsidR="00B95774" w:rsidRPr="0090473D" w:rsidRDefault="00B95774" w:rsidP="00B95774">
      <w:pPr>
        <w:pStyle w:val="FootnoteText"/>
        <w:pBdr>
          <w:top w:val="single" w:sz="8" w:space="1" w:color="000000"/>
          <w:left w:val="single" w:sz="8" w:space="4" w:color="000000"/>
          <w:bottom w:val="single" w:sz="8" w:space="1" w:color="000000"/>
          <w:right w:val="single" w:sz="8" w:space="4" w:color="000000"/>
        </w:pBdr>
        <w:spacing w:line="276" w:lineRule="auto"/>
        <w:ind w:left="360"/>
        <w:jc w:val="both"/>
        <w:rPr>
          <w:color w:val="000000"/>
          <w:sz w:val="22"/>
        </w:rPr>
      </w:pPr>
      <w:r w:rsidRPr="0090473D">
        <w:rPr>
          <w:color w:val="000000"/>
          <w:sz w:val="22"/>
        </w:rPr>
        <w:t>You can get these from the Property Chamber</w:t>
      </w:r>
      <w:r>
        <w:rPr>
          <w:color w:val="000000"/>
          <w:sz w:val="22"/>
        </w:rPr>
        <w:t xml:space="preserve"> or Lands Chamber</w:t>
      </w:r>
      <w:r w:rsidRPr="0090473D">
        <w:rPr>
          <w:color w:val="000000"/>
          <w:sz w:val="22"/>
        </w:rPr>
        <w:t xml:space="preserve"> web</w:t>
      </w:r>
      <w:r>
        <w:rPr>
          <w:color w:val="000000"/>
          <w:sz w:val="22"/>
        </w:rPr>
        <w:t xml:space="preserve"> </w:t>
      </w:r>
      <w:r w:rsidRPr="0090473D">
        <w:rPr>
          <w:color w:val="000000"/>
          <w:sz w:val="22"/>
        </w:rPr>
        <w:t>pages or from the Government’s official website for legislation or you can buy them from HMSO.</w:t>
      </w:r>
    </w:p>
    <w:p w14:paraId="63841673" w14:textId="77777777" w:rsidR="00B95774" w:rsidRPr="00611BF7" w:rsidRDefault="00B95774" w:rsidP="00B95774">
      <w:pPr>
        <w:spacing w:line="276" w:lineRule="auto"/>
        <w:rPr>
          <w:rFonts w:ascii="Arial" w:hAnsi="Arial" w:cs="Arial"/>
          <w:color w:val="004600"/>
          <w:sz w:val="22"/>
          <w:szCs w:val="24"/>
        </w:rPr>
      </w:pPr>
    </w:p>
    <w:p w14:paraId="5D5E36E8" w14:textId="77777777" w:rsidR="00B95774" w:rsidRPr="0090473D" w:rsidRDefault="00B95774" w:rsidP="00B95774">
      <w:pPr>
        <w:spacing w:line="276" w:lineRule="auto"/>
        <w:rPr>
          <w:rFonts w:ascii="Arial" w:hAnsi="Arial" w:cs="Arial"/>
          <w:bCs/>
          <w:color w:val="000000"/>
          <w:sz w:val="22"/>
          <w:szCs w:val="24"/>
        </w:rPr>
      </w:pPr>
    </w:p>
    <w:p w14:paraId="026D4929" w14:textId="77777777" w:rsidR="00B95774" w:rsidRPr="00611BF7" w:rsidRDefault="00B95774" w:rsidP="00B95774">
      <w:pPr>
        <w:rPr>
          <w:rFonts w:ascii="Arial" w:hAnsi="Arial"/>
          <w:i/>
          <w:szCs w:val="24"/>
        </w:rPr>
      </w:pPr>
      <w:r w:rsidRPr="00611BF7">
        <w:rPr>
          <w:rFonts w:ascii="Arial" w:hAnsi="Arial"/>
          <w:i/>
          <w:szCs w:val="24"/>
        </w:rPr>
        <w:t>The Upper Tribunal (Lands Chamber) may be contacted at:</w:t>
      </w:r>
    </w:p>
    <w:p w14:paraId="359C6C6F" w14:textId="77777777" w:rsidR="00B95774" w:rsidRPr="00611BF7" w:rsidRDefault="00B95774" w:rsidP="00B95774">
      <w:pPr>
        <w:rPr>
          <w:rFonts w:ascii="Arial" w:hAnsi="Arial"/>
          <w:i/>
          <w:szCs w:val="24"/>
        </w:rPr>
      </w:pPr>
    </w:p>
    <w:p w14:paraId="4CF89D31" w14:textId="77777777" w:rsidR="00B95774" w:rsidRPr="00611BF7" w:rsidRDefault="00B95774" w:rsidP="00B95774">
      <w:pPr>
        <w:rPr>
          <w:rFonts w:ascii="Arial" w:hAnsi="Arial"/>
          <w:i/>
          <w:szCs w:val="24"/>
        </w:rPr>
      </w:pPr>
      <w:r w:rsidRPr="00611BF7">
        <w:rPr>
          <w:rFonts w:ascii="Arial" w:hAnsi="Arial"/>
          <w:i/>
          <w:szCs w:val="24"/>
        </w:rPr>
        <w:t>5</w:t>
      </w:r>
      <w:r w:rsidRPr="00611BF7">
        <w:rPr>
          <w:rFonts w:ascii="Arial" w:hAnsi="Arial"/>
          <w:i/>
          <w:szCs w:val="24"/>
          <w:vertAlign w:val="superscript"/>
        </w:rPr>
        <w:t>th</w:t>
      </w:r>
      <w:r w:rsidRPr="00611BF7">
        <w:rPr>
          <w:rFonts w:ascii="Arial" w:hAnsi="Arial"/>
          <w:i/>
          <w:szCs w:val="24"/>
        </w:rPr>
        <w:t xml:space="preserve"> Floor, Rolls Building, 7 Rolls Buildings</w:t>
      </w:r>
    </w:p>
    <w:p w14:paraId="78B33A7D" w14:textId="77777777" w:rsidR="00B95774" w:rsidRPr="00611BF7" w:rsidRDefault="00B95774" w:rsidP="00B95774">
      <w:pPr>
        <w:rPr>
          <w:rFonts w:ascii="Arial" w:hAnsi="Arial"/>
          <w:i/>
          <w:szCs w:val="24"/>
        </w:rPr>
      </w:pPr>
      <w:r w:rsidRPr="00611BF7">
        <w:rPr>
          <w:rFonts w:ascii="Arial" w:hAnsi="Arial"/>
          <w:i/>
          <w:szCs w:val="24"/>
        </w:rPr>
        <w:t>Fetter Lane, London WC4A 1NL</w:t>
      </w:r>
    </w:p>
    <w:p w14:paraId="0ED7B783" w14:textId="77777777" w:rsidR="00B95774" w:rsidRPr="00611BF7" w:rsidRDefault="00B95774" w:rsidP="00B95774">
      <w:pPr>
        <w:rPr>
          <w:rFonts w:ascii="Arial" w:hAnsi="Arial"/>
          <w:i/>
          <w:szCs w:val="24"/>
        </w:rPr>
      </w:pPr>
    </w:p>
    <w:p w14:paraId="04A7D7DD" w14:textId="77777777" w:rsidR="00B95774" w:rsidRPr="00611BF7" w:rsidRDefault="00B95774" w:rsidP="00B95774">
      <w:pPr>
        <w:tabs>
          <w:tab w:val="left" w:pos="1418"/>
        </w:tabs>
        <w:rPr>
          <w:rFonts w:ascii="Arial" w:hAnsi="Arial"/>
          <w:i/>
          <w:szCs w:val="24"/>
        </w:rPr>
      </w:pPr>
      <w:r w:rsidRPr="00611BF7">
        <w:rPr>
          <w:rFonts w:ascii="Arial" w:hAnsi="Arial"/>
          <w:i/>
          <w:szCs w:val="24"/>
        </w:rPr>
        <w:t>Tel:</w:t>
      </w:r>
      <w:r w:rsidRPr="00611BF7">
        <w:rPr>
          <w:rFonts w:ascii="Arial" w:hAnsi="Arial"/>
          <w:i/>
          <w:szCs w:val="24"/>
        </w:rPr>
        <w:tab/>
        <w:t>0207 612 9710</w:t>
      </w:r>
    </w:p>
    <w:p w14:paraId="3610E066" w14:textId="77777777" w:rsidR="00B95774" w:rsidRPr="00611BF7" w:rsidRDefault="00B95774" w:rsidP="00B95774">
      <w:pPr>
        <w:tabs>
          <w:tab w:val="left" w:pos="1418"/>
        </w:tabs>
        <w:rPr>
          <w:rFonts w:ascii="Arial" w:hAnsi="Arial"/>
          <w:i/>
          <w:szCs w:val="24"/>
        </w:rPr>
      </w:pPr>
      <w:r w:rsidRPr="00611BF7">
        <w:rPr>
          <w:rFonts w:ascii="Arial" w:hAnsi="Arial"/>
          <w:i/>
          <w:szCs w:val="24"/>
        </w:rPr>
        <w:t>Goldfax:</w:t>
      </w:r>
      <w:r w:rsidRPr="00611BF7">
        <w:rPr>
          <w:rFonts w:ascii="Arial" w:hAnsi="Arial"/>
          <w:i/>
          <w:szCs w:val="24"/>
        </w:rPr>
        <w:tab/>
        <w:t>0870 761 7751</w:t>
      </w:r>
    </w:p>
    <w:p w14:paraId="407D7BDA" w14:textId="77777777" w:rsidR="00B95774" w:rsidRPr="00611BF7" w:rsidRDefault="00B95774" w:rsidP="00B95774">
      <w:pPr>
        <w:tabs>
          <w:tab w:val="left" w:pos="1418"/>
        </w:tabs>
        <w:rPr>
          <w:rFonts w:ascii="Arial" w:hAnsi="Arial"/>
          <w:i/>
          <w:szCs w:val="24"/>
        </w:rPr>
      </w:pPr>
    </w:p>
    <w:p w14:paraId="29052906" w14:textId="3D1FF281" w:rsidR="00B95774" w:rsidRPr="00611BF7" w:rsidRDefault="00B95774" w:rsidP="00B95774">
      <w:pPr>
        <w:tabs>
          <w:tab w:val="left" w:pos="1418"/>
        </w:tabs>
        <w:rPr>
          <w:rFonts w:ascii="Arial" w:hAnsi="Arial"/>
          <w:i/>
          <w:szCs w:val="24"/>
        </w:rPr>
      </w:pPr>
      <w:r w:rsidRPr="00611BF7">
        <w:rPr>
          <w:rFonts w:ascii="Arial" w:hAnsi="Arial"/>
          <w:i/>
          <w:szCs w:val="24"/>
        </w:rPr>
        <w:t>Email:</w:t>
      </w:r>
      <w:r w:rsidRPr="00611BF7">
        <w:rPr>
          <w:rFonts w:ascii="Arial" w:hAnsi="Arial"/>
          <w:i/>
          <w:szCs w:val="24"/>
        </w:rPr>
        <w:tab/>
        <w:t>lands@</w:t>
      </w:r>
      <w:r w:rsidR="001C17B4">
        <w:rPr>
          <w:rFonts w:ascii="Arial" w:hAnsi="Arial"/>
          <w:i/>
          <w:szCs w:val="24"/>
        </w:rPr>
        <w:t>justice.</w:t>
      </w:r>
      <w:r w:rsidRPr="00611BF7">
        <w:rPr>
          <w:rFonts w:ascii="Arial" w:hAnsi="Arial"/>
          <w:i/>
          <w:szCs w:val="24"/>
        </w:rPr>
        <w:t>gov.uk</w:t>
      </w:r>
    </w:p>
    <w:p w14:paraId="460381F4" w14:textId="77777777" w:rsidR="00B95774" w:rsidRPr="00611BF7" w:rsidRDefault="00B95774" w:rsidP="00B95774">
      <w:pPr>
        <w:rPr>
          <w:rFonts w:ascii="Arial" w:hAnsi="Arial" w:cs="Arial"/>
          <w:szCs w:val="24"/>
        </w:rPr>
      </w:pPr>
    </w:p>
    <w:p w14:paraId="0F9D3F04" w14:textId="77777777" w:rsidR="00B95774" w:rsidRDefault="00B95774" w:rsidP="00B95774">
      <w:pPr>
        <w:rPr>
          <w:rFonts w:ascii="Arial" w:hAnsi="Arial" w:cs="Arial"/>
          <w:szCs w:val="24"/>
        </w:rPr>
      </w:pPr>
      <w:r>
        <w:rPr>
          <w:rFonts w:ascii="Arial" w:hAnsi="Arial" w:cs="Arial"/>
          <w:szCs w:val="24"/>
        </w:rPr>
        <w:t xml:space="preserve">The Upper Tribunal (Lands Chamber) form (T601 or T602), Explanatory leaflet and information regarding fees can be found on </w:t>
      </w:r>
      <w:r>
        <w:rPr>
          <w:rFonts w:ascii="Arial" w:hAnsi="Arial" w:cs="Arial"/>
          <w:szCs w:val="24"/>
          <w:u w:val="single"/>
        </w:rPr>
        <w:t>www.gov.uk/appeal-upper-tribunal-lands</w:t>
      </w:r>
      <w:r>
        <w:rPr>
          <w:rFonts w:ascii="Arial" w:hAnsi="Arial" w:cs="Arial"/>
          <w:szCs w:val="24"/>
        </w:rPr>
        <w:t xml:space="preserve">. </w:t>
      </w:r>
    </w:p>
    <w:p w14:paraId="2229134E" w14:textId="77777777" w:rsidR="003B6212" w:rsidRDefault="003B6212"/>
    <w:sectPr w:rsidR="003B6212" w:rsidSect="00911A4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6B9F"/>
    <w:multiLevelType w:val="multilevel"/>
    <w:tmpl w:val="5D2833C2"/>
    <w:lvl w:ilvl="0">
      <w:start w:val="1"/>
      <w:numFmt w:val="decimal"/>
      <w:lvlText w:val="%1)"/>
      <w:lvlJc w:val="left"/>
      <w:pPr>
        <w:ind w:left="360" w:hanging="360"/>
      </w:pPr>
      <w:rPr>
        <w:rFonts w:cs="Times New Roman"/>
        <w:b w:val="0"/>
      </w:rPr>
    </w:lvl>
    <w:lvl w:ilvl="1">
      <w:start w:val="1"/>
      <w:numFmt w:val="bullet"/>
      <w:lvlText w:val=""/>
      <w:lvlJc w:val="left"/>
      <w:pPr>
        <w:ind w:left="786" w:hanging="360"/>
      </w:pPr>
      <w:rPr>
        <w:rFonts w:ascii="Symbol" w:hAnsi="Symbol" w:hint="default"/>
        <w:b w:val="0"/>
      </w:rPr>
    </w:lvl>
    <w:lvl w:ilvl="2">
      <w:start w:val="1"/>
      <w:numFmt w:val="lowerRoman"/>
      <w:lvlText w:val="%3)"/>
      <w:lvlJc w:val="left"/>
      <w:pPr>
        <w:ind w:left="1636" w:hanging="360"/>
      </w:pPr>
      <w:rPr>
        <w:rFonts w:cs="Times New Roman"/>
        <w:b w:val="0"/>
        <w:i w:val="0"/>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 w15:restartNumberingAfterBreak="0">
    <w:nsid w:val="433045BD"/>
    <w:multiLevelType w:val="hybridMultilevel"/>
    <w:tmpl w:val="0C74FEDC"/>
    <w:lvl w:ilvl="0" w:tplc="06ECDF3E">
      <w:numFmt w:val="bullet"/>
      <w:lvlText w:val=""/>
      <w:lvlJc w:val="left"/>
      <w:pPr>
        <w:tabs>
          <w:tab w:val="num" w:pos="780"/>
        </w:tabs>
        <w:ind w:left="780" w:hanging="4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2115911">
    <w:abstractNumId w:val="0"/>
  </w:num>
  <w:num w:numId="2" w16cid:durableId="1036545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99"/>
    <w:rsid w:val="000C0021"/>
    <w:rsid w:val="000C756A"/>
    <w:rsid w:val="00195122"/>
    <w:rsid w:val="001C17B4"/>
    <w:rsid w:val="003B6212"/>
    <w:rsid w:val="00474035"/>
    <w:rsid w:val="004D1EC4"/>
    <w:rsid w:val="0052669E"/>
    <w:rsid w:val="006E3A99"/>
    <w:rsid w:val="00911A43"/>
    <w:rsid w:val="00B95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B583"/>
  <w15:chartTrackingRefBased/>
  <w15:docId w15:val="{4B2C0A1D-4C6E-4A8D-89F1-0CCA1162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A99"/>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3A99"/>
    <w:pPr>
      <w:tabs>
        <w:tab w:val="center" w:pos="4153"/>
        <w:tab w:val="right" w:pos="8306"/>
      </w:tabs>
    </w:pPr>
  </w:style>
  <w:style w:type="character" w:customStyle="1" w:styleId="HeaderChar">
    <w:name w:val="Header Char"/>
    <w:basedOn w:val="DefaultParagraphFont"/>
    <w:link w:val="Header"/>
    <w:rsid w:val="006E3A99"/>
    <w:rPr>
      <w:rFonts w:ascii="Times New Roman" w:eastAsia="Times New Roman" w:hAnsi="Times New Roman" w:cs="Times New Roman"/>
      <w:szCs w:val="20"/>
    </w:rPr>
  </w:style>
  <w:style w:type="paragraph" w:styleId="FootnoteText">
    <w:name w:val="footnote text"/>
    <w:basedOn w:val="Normal"/>
    <w:link w:val="FootnoteTextChar"/>
    <w:semiHidden/>
    <w:rsid w:val="00B95774"/>
    <w:rPr>
      <w:rFonts w:ascii="Arial" w:hAnsi="Arial"/>
      <w:sz w:val="20"/>
      <w:lang w:eastAsia="en-GB"/>
    </w:rPr>
  </w:style>
  <w:style w:type="character" w:customStyle="1" w:styleId="FootnoteTextChar">
    <w:name w:val="Footnote Text Char"/>
    <w:basedOn w:val="DefaultParagraphFont"/>
    <w:link w:val="FootnoteText"/>
    <w:semiHidden/>
    <w:rsid w:val="00B95774"/>
    <w:rPr>
      <w:rFonts w:eastAsia="Times New Roman" w:cs="Times New Roman"/>
      <w:sz w:val="20"/>
      <w:szCs w:val="20"/>
      <w:lang w:eastAsia="en-GB"/>
    </w:rPr>
  </w:style>
  <w:style w:type="paragraph" w:styleId="ListParagraph">
    <w:name w:val="List Paragraph"/>
    <w:basedOn w:val="Normal"/>
    <w:qFormat/>
    <w:rsid w:val="00B95774"/>
    <w:pPr>
      <w:ind w:left="720"/>
      <w:contextualSpacing/>
    </w:pPr>
    <w:rPr>
      <w:sz w:val="26"/>
    </w:rPr>
  </w:style>
  <w:style w:type="character" w:customStyle="1" w:styleId="ui-provider">
    <w:name w:val="ui-provider"/>
    <w:basedOn w:val="DefaultParagraphFont"/>
    <w:rsid w:val="00911A43"/>
  </w:style>
  <w:style w:type="paragraph" w:styleId="BodyText">
    <w:name w:val="Body Text"/>
    <w:basedOn w:val="Normal"/>
    <w:link w:val="BodyTextChar"/>
    <w:rsid w:val="00474035"/>
    <w:pPr>
      <w:pBdr>
        <w:top w:val="single" w:sz="6" w:space="1" w:color="auto"/>
      </w:pBdr>
    </w:pPr>
  </w:style>
  <w:style w:type="character" w:customStyle="1" w:styleId="BodyTextChar">
    <w:name w:val="Body Text Char"/>
    <w:basedOn w:val="DefaultParagraphFont"/>
    <w:link w:val="BodyText"/>
    <w:rsid w:val="0047403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17744B65A54C7089D6BF09E36168A6"/>
        <w:category>
          <w:name w:val="General"/>
          <w:gallery w:val="placeholder"/>
        </w:category>
        <w:types>
          <w:type w:val="bbPlcHdr"/>
        </w:types>
        <w:behaviors>
          <w:behavior w:val="content"/>
        </w:behaviors>
        <w:guid w:val="{566B95F8-1914-48CC-82AC-B71B5B8416CB}"/>
      </w:docPartPr>
      <w:docPartBody>
        <w:p w:rsidR="00C335B8" w:rsidRDefault="006E1B23" w:rsidP="006E1B23">
          <w:pPr>
            <w:pStyle w:val="9C17744B65A54C7089D6BF09E36168A6"/>
          </w:pPr>
          <w:r w:rsidRPr="00E602F9">
            <w:rPr>
              <w:rStyle w:val="PlaceholderText"/>
            </w:rPr>
            <w:t>Click or tap here to enter text.</w:t>
          </w:r>
        </w:p>
      </w:docPartBody>
    </w:docPart>
    <w:docPart>
      <w:docPartPr>
        <w:name w:val="FF6A51235299443CA209B7F183560516"/>
        <w:category>
          <w:name w:val="General"/>
          <w:gallery w:val="placeholder"/>
        </w:category>
        <w:types>
          <w:type w:val="bbPlcHdr"/>
        </w:types>
        <w:behaviors>
          <w:behavior w:val="content"/>
        </w:behaviors>
        <w:guid w:val="{B803CDA4-2ADA-4227-88F8-F177B9F33C27}"/>
      </w:docPartPr>
      <w:docPartBody>
        <w:p w:rsidR="00C335B8" w:rsidRDefault="006E1B23" w:rsidP="006E1B23">
          <w:pPr>
            <w:pStyle w:val="FF6A51235299443CA209B7F183560516"/>
          </w:pPr>
          <w:r w:rsidRPr="00E602F9">
            <w:rPr>
              <w:rStyle w:val="PlaceholderText"/>
            </w:rPr>
            <w:t>Click or tap here to enter text.</w:t>
          </w:r>
        </w:p>
      </w:docPartBody>
    </w:docPart>
    <w:docPart>
      <w:docPartPr>
        <w:name w:val="DFC80C38906C4A358E1561ED92B0B343"/>
        <w:category>
          <w:name w:val="General"/>
          <w:gallery w:val="placeholder"/>
        </w:category>
        <w:types>
          <w:type w:val="bbPlcHdr"/>
        </w:types>
        <w:behaviors>
          <w:behavior w:val="content"/>
        </w:behaviors>
        <w:guid w:val="{446A1A61-B62B-4590-A5A2-AF2AADA685BD}"/>
      </w:docPartPr>
      <w:docPartBody>
        <w:p w:rsidR="00293A7D" w:rsidRDefault="00C335B8" w:rsidP="00C335B8">
          <w:pPr>
            <w:pStyle w:val="DFC80C38906C4A358E1561ED92B0B343"/>
          </w:pPr>
          <w:r w:rsidRPr="00E602F9">
            <w:rPr>
              <w:rStyle w:val="PlaceholderText"/>
            </w:rPr>
            <w:t>Click or tap here to enter text.</w:t>
          </w:r>
        </w:p>
      </w:docPartBody>
    </w:docPart>
    <w:docPart>
      <w:docPartPr>
        <w:name w:val="E2E5B5A4966047B8A6264ABB13A4AC59"/>
        <w:category>
          <w:name w:val="General"/>
          <w:gallery w:val="placeholder"/>
        </w:category>
        <w:types>
          <w:type w:val="bbPlcHdr"/>
        </w:types>
        <w:behaviors>
          <w:behavior w:val="content"/>
        </w:behaviors>
        <w:guid w:val="{833C46DE-8389-4543-A499-9305CEE7067E}"/>
      </w:docPartPr>
      <w:docPartBody>
        <w:p w:rsidR="00293A7D" w:rsidRDefault="00C335B8" w:rsidP="00C335B8">
          <w:pPr>
            <w:pStyle w:val="E2E5B5A4966047B8A6264ABB13A4AC59"/>
          </w:pPr>
          <w:r w:rsidRPr="00E602F9">
            <w:rPr>
              <w:rStyle w:val="PlaceholderText"/>
            </w:rPr>
            <w:t>Click or tap here to enter text.</w:t>
          </w:r>
        </w:p>
      </w:docPartBody>
    </w:docPart>
    <w:docPart>
      <w:docPartPr>
        <w:name w:val="E3A16E59F8574B8BA8403AA4C7F9917A"/>
        <w:category>
          <w:name w:val="General"/>
          <w:gallery w:val="placeholder"/>
        </w:category>
        <w:types>
          <w:type w:val="bbPlcHdr"/>
        </w:types>
        <w:behaviors>
          <w:behavior w:val="content"/>
        </w:behaviors>
        <w:guid w:val="{CFFBDF54-AD77-4AEA-84D3-187056DB7E62}"/>
      </w:docPartPr>
      <w:docPartBody>
        <w:p w:rsidR="00293A7D" w:rsidRDefault="00C335B8" w:rsidP="00C335B8">
          <w:pPr>
            <w:pStyle w:val="E3A16E59F8574B8BA8403AA4C7F9917A"/>
          </w:pPr>
          <w:r w:rsidRPr="00E602F9">
            <w:rPr>
              <w:rStyle w:val="PlaceholderText"/>
            </w:rPr>
            <w:t>Click or tap here to enter text.</w:t>
          </w:r>
        </w:p>
      </w:docPartBody>
    </w:docPart>
    <w:docPart>
      <w:docPartPr>
        <w:name w:val="4E658100D7E2410FA1B1153A9F383CD6"/>
        <w:category>
          <w:name w:val="General"/>
          <w:gallery w:val="placeholder"/>
        </w:category>
        <w:types>
          <w:type w:val="bbPlcHdr"/>
        </w:types>
        <w:behaviors>
          <w:behavior w:val="content"/>
        </w:behaviors>
        <w:guid w:val="{F799C1B9-84C3-4865-80F3-1D8C20FD3CCE}"/>
      </w:docPartPr>
      <w:docPartBody>
        <w:p w:rsidR="00293A7D" w:rsidRDefault="00C335B8" w:rsidP="00C335B8">
          <w:pPr>
            <w:pStyle w:val="4E658100D7E2410FA1B1153A9F383CD6"/>
          </w:pPr>
          <w:r w:rsidRPr="00E602F9">
            <w:rPr>
              <w:rStyle w:val="PlaceholderText"/>
            </w:rPr>
            <w:t>Click or tap here to enter text.</w:t>
          </w:r>
        </w:p>
      </w:docPartBody>
    </w:docPart>
    <w:docPart>
      <w:docPartPr>
        <w:name w:val="409A98401E45468F94622E0602AF4CBE"/>
        <w:category>
          <w:name w:val="General"/>
          <w:gallery w:val="placeholder"/>
        </w:category>
        <w:types>
          <w:type w:val="bbPlcHdr"/>
        </w:types>
        <w:behaviors>
          <w:behavior w:val="content"/>
        </w:behaviors>
        <w:guid w:val="{6B7532FF-DE98-4E22-9EDA-B106CE103825}"/>
      </w:docPartPr>
      <w:docPartBody>
        <w:p w:rsidR="00293A7D" w:rsidRDefault="00C335B8" w:rsidP="00C335B8">
          <w:pPr>
            <w:pStyle w:val="409A98401E45468F94622E0602AF4CBE"/>
          </w:pPr>
          <w:r w:rsidRPr="00E602F9">
            <w:rPr>
              <w:rStyle w:val="PlaceholderText"/>
            </w:rPr>
            <w:t>Click or tap here to enter text.</w:t>
          </w:r>
        </w:p>
      </w:docPartBody>
    </w:docPart>
    <w:docPart>
      <w:docPartPr>
        <w:name w:val="01ECA0C7C8D54F879DE88A2794B24A1C"/>
        <w:category>
          <w:name w:val="General"/>
          <w:gallery w:val="placeholder"/>
        </w:category>
        <w:types>
          <w:type w:val="bbPlcHdr"/>
        </w:types>
        <w:behaviors>
          <w:behavior w:val="content"/>
        </w:behaviors>
        <w:guid w:val="{D87CBD08-5B20-4A93-8804-2EBD3F42682A}"/>
      </w:docPartPr>
      <w:docPartBody>
        <w:p w:rsidR="00293A7D" w:rsidRDefault="00C335B8" w:rsidP="00C335B8">
          <w:pPr>
            <w:pStyle w:val="01ECA0C7C8D54F879DE88A2794B24A1C"/>
          </w:pPr>
          <w:r w:rsidRPr="00E602F9">
            <w:rPr>
              <w:rStyle w:val="PlaceholderText"/>
            </w:rPr>
            <w:t>Click or tap here to enter text.</w:t>
          </w:r>
        </w:p>
      </w:docPartBody>
    </w:docPart>
    <w:docPart>
      <w:docPartPr>
        <w:name w:val="A89B60CA62A548A799E00F589C9C318A"/>
        <w:category>
          <w:name w:val="General"/>
          <w:gallery w:val="placeholder"/>
        </w:category>
        <w:types>
          <w:type w:val="bbPlcHdr"/>
        </w:types>
        <w:behaviors>
          <w:behavior w:val="content"/>
        </w:behaviors>
        <w:guid w:val="{81E69935-3A29-4602-B738-3DEB2D23E005}"/>
      </w:docPartPr>
      <w:docPartBody>
        <w:p w:rsidR="00293A7D" w:rsidRDefault="00C335B8" w:rsidP="00C335B8">
          <w:pPr>
            <w:pStyle w:val="A89B60CA62A548A799E00F589C9C318A"/>
          </w:pPr>
          <w:r w:rsidRPr="00E602F9">
            <w:rPr>
              <w:rStyle w:val="PlaceholderText"/>
            </w:rPr>
            <w:t>Click or tap here to enter text.</w:t>
          </w:r>
        </w:p>
      </w:docPartBody>
    </w:docPart>
    <w:docPart>
      <w:docPartPr>
        <w:name w:val="4437433634B04D4AA0C2E9C436B72EE0"/>
        <w:category>
          <w:name w:val="General"/>
          <w:gallery w:val="placeholder"/>
        </w:category>
        <w:types>
          <w:type w:val="bbPlcHdr"/>
        </w:types>
        <w:behaviors>
          <w:behavior w:val="content"/>
        </w:behaviors>
        <w:guid w:val="{10519213-D902-4B1B-AABC-03BBAD122DF2}"/>
      </w:docPartPr>
      <w:docPartBody>
        <w:p w:rsidR="0074184E" w:rsidRDefault="0074184E" w:rsidP="0074184E">
          <w:pPr>
            <w:pStyle w:val="4437433634B04D4AA0C2E9C436B72EE0"/>
          </w:pPr>
          <w:r w:rsidRPr="00E602F9">
            <w:rPr>
              <w:rStyle w:val="PlaceholderText"/>
            </w:rPr>
            <w:t>Click or tap here to enter text.</w:t>
          </w:r>
        </w:p>
      </w:docPartBody>
    </w:docPart>
    <w:docPart>
      <w:docPartPr>
        <w:name w:val="9F149582B0664100A452D603B8A8486B"/>
        <w:category>
          <w:name w:val="General"/>
          <w:gallery w:val="placeholder"/>
        </w:category>
        <w:types>
          <w:type w:val="bbPlcHdr"/>
        </w:types>
        <w:behaviors>
          <w:behavior w:val="content"/>
        </w:behaviors>
        <w:guid w:val="{A2762DB4-A39E-4370-9ED1-F607A082323F}"/>
      </w:docPartPr>
      <w:docPartBody>
        <w:p w:rsidR="0074184E" w:rsidRDefault="0074184E" w:rsidP="0074184E">
          <w:pPr>
            <w:pStyle w:val="9F149582B0664100A452D603B8A8486B"/>
          </w:pPr>
          <w:r w:rsidRPr="00E602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23"/>
    <w:rsid w:val="00212013"/>
    <w:rsid w:val="00293A7D"/>
    <w:rsid w:val="006E1B23"/>
    <w:rsid w:val="0074184E"/>
    <w:rsid w:val="007C7171"/>
    <w:rsid w:val="00C335B8"/>
    <w:rsid w:val="00E0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84E"/>
    <w:rPr>
      <w:color w:val="808080"/>
    </w:rPr>
  </w:style>
  <w:style w:type="paragraph" w:customStyle="1" w:styleId="9C17744B65A54C7089D6BF09E36168A6">
    <w:name w:val="9C17744B65A54C7089D6BF09E36168A6"/>
    <w:rsid w:val="006E1B23"/>
  </w:style>
  <w:style w:type="paragraph" w:customStyle="1" w:styleId="FF6A51235299443CA209B7F183560516">
    <w:name w:val="FF6A51235299443CA209B7F183560516"/>
    <w:rsid w:val="006E1B23"/>
  </w:style>
  <w:style w:type="paragraph" w:customStyle="1" w:styleId="DFC80C38906C4A358E1561ED92B0B343">
    <w:name w:val="DFC80C38906C4A358E1561ED92B0B343"/>
    <w:rsid w:val="00C335B8"/>
  </w:style>
  <w:style w:type="paragraph" w:customStyle="1" w:styleId="E2E5B5A4966047B8A6264ABB13A4AC59">
    <w:name w:val="E2E5B5A4966047B8A6264ABB13A4AC59"/>
    <w:rsid w:val="00C335B8"/>
  </w:style>
  <w:style w:type="paragraph" w:customStyle="1" w:styleId="E3A16E59F8574B8BA8403AA4C7F9917A">
    <w:name w:val="E3A16E59F8574B8BA8403AA4C7F9917A"/>
    <w:rsid w:val="00C335B8"/>
  </w:style>
  <w:style w:type="paragraph" w:customStyle="1" w:styleId="4E658100D7E2410FA1B1153A9F383CD6">
    <w:name w:val="4E658100D7E2410FA1B1153A9F383CD6"/>
    <w:rsid w:val="00C335B8"/>
  </w:style>
  <w:style w:type="paragraph" w:customStyle="1" w:styleId="409A98401E45468F94622E0602AF4CBE">
    <w:name w:val="409A98401E45468F94622E0602AF4CBE"/>
    <w:rsid w:val="00C335B8"/>
  </w:style>
  <w:style w:type="paragraph" w:customStyle="1" w:styleId="01ECA0C7C8D54F879DE88A2794B24A1C">
    <w:name w:val="01ECA0C7C8D54F879DE88A2794B24A1C"/>
    <w:rsid w:val="00C335B8"/>
  </w:style>
  <w:style w:type="paragraph" w:customStyle="1" w:styleId="A89B60CA62A548A799E00F589C9C318A">
    <w:name w:val="A89B60CA62A548A799E00F589C9C318A"/>
    <w:rsid w:val="00C335B8"/>
  </w:style>
  <w:style w:type="paragraph" w:customStyle="1" w:styleId="4437433634B04D4AA0C2E9C436B72EE0">
    <w:name w:val="4437433634B04D4AA0C2E9C436B72EE0"/>
    <w:rsid w:val="0074184E"/>
    <w:rPr>
      <w:kern w:val="2"/>
      <w14:ligatures w14:val="standardContextual"/>
    </w:rPr>
  </w:style>
  <w:style w:type="paragraph" w:customStyle="1" w:styleId="9F149582B0664100A452D603B8A8486B">
    <w:name w:val="9F149582B0664100A452D603B8A8486B"/>
    <w:rsid w:val="0074184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3a687b-f916-4f5b-9b3d-72e41fe882ee">
      <Terms xmlns="http://schemas.microsoft.com/office/infopath/2007/PartnerControls"/>
    </lcf76f155ced4ddcb4097134ff3c332f>
    <TaxCatchAll xmlns="71d2d1d0-5391-47ed-a36e-9f2c1ca658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6688F9D67BB4EAFBCB21A73118A25" ma:contentTypeVersion="11" ma:contentTypeDescription="Create a new document." ma:contentTypeScope="" ma:versionID="d080a054c2732a7f1a3dd5a44ad19140">
  <xsd:schema xmlns:xsd="http://www.w3.org/2001/XMLSchema" xmlns:xs="http://www.w3.org/2001/XMLSchema" xmlns:p="http://schemas.microsoft.com/office/2006/metadata/properties" xmlns:ns2="bb3a687b-f916-4f5b-9b3d-72e41fe882ee" xmlns:ns3="71d2d1d0-5391-47ed-a36e-9f2c1ca65880" targetNamespace="http://schemas.microsoft.com/office/2006/metadata/properties" ma:root="true" ma:fieldsID="569bb1e46da133b2985e40e6a705d3dd" ns2:_="" ns3:_="">
    <xsd:import namespace="bb3a687b-f916-4f5b-9b3d-72e41fe882ee"/>
    <xsd:import namespace="71d2d1d0-5391-47ed-a36e-9f2c1ca658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687b-f916-4f5b-9b3d-72e41fe88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2d1d0-5391-47ed-a36e-9f2c1ca658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8747f-2ce0-455b-a477-8d4c020ca97e}" ma:internalName="TaxCatchAll" ma:showField="CatchAllData" ma:web="71d2d1d0-5391-47ed-a36e-9f2c1ca65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AA314-B435-4346-85D1-3F68701087ED}">
  <ds:schemaRefs>
    <ds:schemaRef ds:uri="http://schemas.microsoft.com/office/2006/metadata/properties"/>
    <ds:schemaRef ds:uri="http://schemas.microsoft.com/office/infopath/2007/PartnerControls"/>
    <ds:schemaRef ds:uri="b9e29dc3-54d5-4f3d-8664-e32d2d93a61a"/>
    <ds:schemaRef ds:uri="b6d76ebd-5d0b-44ae-979f-530c0faac0c9"/>
    <ds:schemaRef ds:uri="bb3a687b-f916-4f5b-9b3d-72e41fe882ee"/>
    <ds:schemaRef ds:uri="71d2d1d0-5391-47ed-a36e-9f2c1ca65880"/>
  </ds:schemaRefs>
</ds:datastoreItem>
</file>

<file path=customXml/itemProps2.xml><?xml version="1.0" encoding="utf-8"?>
<ds:datastoreItem xmlns:ds="http://schemas.openxmlformats.org/officeDocument/2006/customXml" ds:itemID="{F5F166D7-3E12-4664-A7CA-E9E47EADFBFE}">
  <ds:schemaRefs>
    <ds:schemaRef ds:uri="http://schemas.microsoft.com/sharepoint/v3/contenttype/forms"/>
  </ds:schemaRefs>
</ds:datastoreItem>
</file>

<file path=customXml/itemProps3.xml><?xml version="1.0" encoding="utf-8"?>
<ds:datastoreItem xmlns:ds="http://schemas.openxmlformats.org/officeDocument/2006/customXml" ds:itemID="{FA8E0A75-098E-4B89-A067-4E9D9E51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687b-f916-4f5b-9b3d-72e41fe882ee"/>
    <ds:schemaRef ds:uri="71d2d1d0-5391-47ed-a36e-9f2c1ca65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4665</Characters>
  <Application>Microsoft Office Word</Application>
  <DocSecurity>0</DocSecurity>
  <Lines>38</Lines>
  <Paragraphs>10</Paragraphs>
  <ScaleCrop>false</ScaleCrop>
  <Company>MOJ</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Peter</dc:creator>
  <cp:keywords/>
  <dc:description/>
  <cp:lastModifiedBy>O'Mara, Stephen</cp:lastModifiedBy>
  <cp:revision>8</cp:revision>
  <dcterms:created xsi:type="dcterms:W3CDTF">2023-11-02T15:09:00Z</dcterms:created>
  <dcterms:modified xsi:type="dcterms:W3CDTF">2024-11-05T09:25:00Z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0x0101001506688F9D67BB4EAFBCB21A73118A25</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